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A1A" w:rsidRDefault="00AF4A1A" w:rsidP="00AF4A1A">
      <w:pPr>
        <w:widowControl/>
        <w:jc w:val="center"/>
        <w:rPr>
          <w:rFonts w:ascii="仿宋_GB2312" w:hAnsi="宋体" w:cs="宋体"/>
          <w:b/>
          <w:bCs/>
          <w:color w:val="333333"/>
          <w:kern w:val="0"/>
          <w:sz w:val="32"/>
          <w:szCs w:val="32"/>
        </w:rPr>
      </w:pPr>
      <w:bookmarkStart w:id="0" w:name="_GoBack"/>
      <w:r>
        <w:rPr>
          <w:rFonts w:ascii="仿宋_GB2312" w:hAnsi="仿宋_GB2312" w:cs="宋体"/>
          <w:b/>
          <w:bCs/>
          <w:color w:val="333333"/>
          <w:kern w:val="0"/>
          <w:sz w:val="32"/>
          <w:szCs w:val="32"/>
        </w:rPr>
        <w:t>深圳市高层次专业人才拟认定人员公示名册</w:t>
      </w:r>
    </w:p>
    <w:tbl>
      <w:tblPr>
        <w:tblW w:w="11143" w:type="dxa"/>
        <w:jc w:val="center"/>
        <w:tblLayout w:type="fixed"/>
        <w:tblLook w:val="04A0" w:firstRow="1" w:lastRow="0" w:firstColumn="1" w:lastColumn="0" w:noHBand="0" w:noVBand="1"/>
      </w:tblPr>
      <w:tblGrid>
        <w:gridCol w:w="710"/>
        <w:gridCol w:w="2977"/>
        <w:gridCol w:w="993"/>
        <w:gridCol w:w="1701"/>
        <w:gridCol w:w="4762"/>
      </w:tblGrid>
      <w:tr w:rsidR="00AF4A1A" w:rsidTr="00BA0F2B">
        <w:trPr>
          <w:trHeight w:val="588"/>
          <w:jc w:val="center"/>
        </w:trPr>
        <w:tc>
          <w:tcPr>
            <w:tcW w:w="710" w:type="dxa"/>
            <w:tcBorders>
              <w:top w:val="single" w:sz="4" w:space="0" w:color="auto"/>
              <w:left w:val="single" w:sz="4" w:space="0" w:color="auto"/>
              <w:bottom w:val="single" w:sz="4" w:space="0" w:color="auto"/>
              <w:right w:val="single" w:sz="4" w:space="0" w:color="auto"/>
            </w:tcBorders>
            <w:vAlign w:val="center"/>
            <w:hideMark/>
          </w:tcPr>
          <w:bookmarkEnd w:id="0"/>
          <w:p w:rsidR="00AF4A1A" w:rsidRDefault="00AF4A1A" w:rsidP="00BA0F2B">
            <w:pPr>
              <w:jc w:val="center"/>
              <w:rPr>
                <w:rFonts w:ascii="仿宋_GB2312"/>
                <w:b/>
                <w:bCs/>
                <w:sz w:val="24"/>
              </w:rPr>
            </w:pPr>
            <w:r>
              <w:rPr>
                <w:rFonts w:ascii="仿宋_GB2312"/>
                <w:b/>
                <w:bCs/>
                <w:sz w:val="24"/>
              </w:rPr>
              <w:t>序号</w:t>
            </w:r>
          </w:p>
        </w:tc>
        <w:tc>
          <w:tcPr>
            <w:tcW w:w="2977" w:type="dxa"/>
            <w:tcBorders>
              <w:top w:val="single" w:sz="4" w:space="0" w:color="auto"/>
              <w:left w:val="nil"/>
              <w:bottom w:val="single" w:sz="4" w:space="0" w:color="auto"/>
              <w:right w:val="single" w:sz="4" w:space="0" w:color="auto"/>
            </w:tcBorders>
            <w:vAlign w:val="center"/>
            <w:hideMark/>
          </w:tcPr>
          <w:p w:rsidR="00AF4A1A" w:rsidRDefault="00AF4A1A" w:rsidP="00BA0F2B">
            <w:pPr>
              <w:jc w:val="center"/>
              <w:rPr>
                <w:rFonts w:ascii="仿宋_GB2312"/>
                <w:b/>
                <w:bCs/>
                <w:sz w:val="24"/>
              </w:rPr>
            </w:pPr>
            <w:r>
              <w:rPr>
                <w:rFonts w:ascii="仿宋_GB2312"/>
                <w:b/>
                <w:bCs/>
                <w:sz w:val="24"/>
              </w:rPr>
              <w:t>工作单位</w:t>
            </w:r>
          </w:p>
        </w:tc>
        <w:tc>
          <w:tcPr>
            <w:tcW w:w="993" w:type="dxa"/>
            <w:tcBorders>
              <w:top w:val="single" w:sz="4" w:space="0" w:color="auto"/>
              <w:left w:val="nil"/>
              <w:bottom w:val="single" w:sz="4" w:space="0" w:color="auto"/>
              <w:right w:val="single" w:sz="4" w:space="0" w:color="auto"/>
            </w:tcBorders>
            <w:vAlign w:val="center"/>
            <w:hideMark/>
          </w:tcPr>
          <w:p w:rsidR="00AF4A1A" w:rsidRDefault="00AF4A1A" w:rsidP="00BA0F2B">
            <w:pPr>
              <w:jc w:val="center"/>
              <w:rPr>
                <w:rFonts w:ascii="仿宋_GB2312"/>
                <w:b/>
                <w:bCs/>
                <w:sz w:val="24"/>
              </w:rPr>
            </w:pPr>
            <w:r>
              <w:rPr>
                <w:rFonts w:ascii="仿宋_GB2312"/>
                <w:b/>
                <w:bCs/>
                <w:sz w:val="24"/>
              </w:rPr>
              <w:t>姓</w:t>
            </w:r>
            <w:r>
              <w:rPr>
                <w:rFonts w:ascii="仿宋_GB2312"/>
                <w:b/>
                <w:bCs/>
                <w:sz w:val="24"/>
              </w:rPr>
              <w:t xml:space="preserve">  </w:t>
            </w:r>
            <w:r>
              <w:rPr>
                <w:rFonts w:ascii="仿宋_GB2312"/>
                <w:b/>
                <w:bCs/>
                <w:sz w:val="24"/>
              </w:rPr>
              <w:t>名</w:t>
            </w:r>
          </w:p>
        </w:tc>
        <w:tc>
          <w:tcPr>
            <w:tcW w:w="1701" w:type="dxa"/>
            <w:tcBorders>
              <w:top w:val="single" w:sz="4" w:space="0" w:color="auto"/>
              <w:left w:val="nil"/>
              <w:bottom w:val="single" w:sz="4" w:space="0" w:color="auto"/>
              <w:right w:val="single" w:sz="4" w:space="0" w:color="auto"/>
            </w:tcBorders>
            <w:vAlign w:val="center"/>
            <w:hideMark/>
          </w:tcPr>
          <w:p w:rsidR="00AF4A1A" w:rsidRDefault="00AF4A1A" w:rsidP="00BA0F2B">
            <w:pPr>
              <w:jc w:val="center"/>
              <w:rPr>
                <w:rFonts w:ascii="仿宋_GB2312"/>
                <w:b/>
                <w:bCs/>
                <w:sz w:val="24"/>
              </w:rPr>
            </w:pPr>
            <w:r>
              <w:rPr>
                <w:rFonts w:ascii="仿宋_GB2312"/>
                <w:b/>
                <w:bCs/>
                <w:sz w:val="24"/>
              </w:rPr>
              <w:t>认定级别</w:t>
            </w:r>
          </w:p>
        </w:tc>
        <w:tc>
          <w:tcPr>
            <w:tcW w:w="4762" w:type="dxa"/>
            <w:tcBorders>
              <w:top w:val="single" w:sz="4" w:space="0" w:color="auto"/>
              <w:left w:val="nil"/>
              <w:bottom w:val="single" w:sz="4" w:space="0" w:color="auto"/>
              <w:right w:val="single" w:sz="4" w:space="0" w:color="auto"/>
            </w:tcBorders>
            <w:vAlign w:val="center"/>
            <w:hideMark/>
          </w:tcPr>
          <w:p w:rsidR="00AF4A1A" w:rsidRDefault="00AF4A1A" w:rsidP="00BA0F2B">
            <w:pPr>
              <w:jc w:val="center"/>
              <w:rPr>
                <w:rFonts w:ascii="仿宋_GB2312"/>
                <w:b/>
                <w:bCs/>
                <w:sz w:val="24"/>
              </w:rPr>
            </w:pPr>
            <w:r>
              <w:rPr>
                <w:rFonts w:ascii="仿宋_GB2312"/>
                <w:b/>
                <w:bCs/>
                <w:sz w:val="24"/>
              </w:rPr>
              <w:t>主要认定依据</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1</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深圳华大生命科学研究院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倪雪梅</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2</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南方基金管理股份有限公司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张海波</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省、部级有突出贡献的中青年专家</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3</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中广核研究院有限公司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刘彤</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年，担任国家科技重大专项专家组成员；项目（课题）第一副组长、分课题组长，且项目（课题）通过验收</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4</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清华大学深圳研究生院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权进国</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5</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比亚迪股份有限公司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孙剑</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年，获得中国专利优秀奖、中国外观设计金奖、省专利奖金奖前</w:t>
            </w:r>
            <w:r>
              <w:rPr>
                <w:rFonts w:ascii="Arial" w:hAnsi="Arial" w:cs="Arial"/>
                <w:sz w:val="20"/>
                <w:szCs w:val="20"/>
              </w:rPr>
              <w:t>2</w:t>
            </w:r>
            <w:r>
              <w:rPr>
                <w:rFonts w:ascii="Arial" w:hAnsi="Arial" w:cs="Arial"/>
                <w:sz w:val="20"/>
                <w:szCs w:val="20"/>
              </w:rPr>
              <w:t>名（须为专利发明人或设计人）</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6</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深圳市比亚迪锂电池有限公司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李婷婷</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年，获得省、部、军队、国防科学技术奖一等奖前</w:t>
            </w:r>
            <w:r>
              <w:rPr>
                <w:rFonts w:ascii="Arial" w:hAnsi="Arial" w:cs="Arial"/>
                <w:sz w:val="20"/>
                <w:szCs w:val="20"/>
              </w:rPr>
              <w:t>3</w:t>
            </w:r>
            <w:r>
              <w:rPr>
                <w:rFonts w:ascii="Arial" w:hAnsi="Arial" w:cs="Arial"/>
                <w:sz w:val="20"/>
                <w:szCs w:val="20"/>
              </w:rPr>
              <w:t>名、省、部、军队、国防技术发明奖一等奖前</w:t>
            </w:r>
            <w:r>
              <w:rPr>
                <w:rFonts w:ascii="Arial" w:hAnsi="Arial" w:cs="Arial"/>
                <w:sz w:val="20"/>
                <w:szCs w:val="20"/>
              </w:rPr>
              <w:t>3</w:t>
            </w:r>
            <w:r>
              <w:rPr>
                <w:rFonts w:ascii="Arial" w:hAnsi="Arial" w:cs="Arial"/>
                <w:sz w:val="20"/>
                <w:szCs w:val="20"/>
              </w:rPr>
              <w:t>名，省、部、军队、国防科学技术进步奖特等奖前</w:t>
            </w:r>
            <w:r>
              <w:rPr>
                <w:rFonts w:ascii="Arial" w:hAnsi="Arial" w:cs="Arial"/>
                <w:sz w:val="20"/>
                <w:szCs w:val="20"/>
              </w:rPr>
              <w:t>5</w:t>
            </w:r>
            <w:r>
              <w:rPr>
                <w:rFonts w:ascii="Arial" w:hAnsi="Arial" w:cs="Arial"/>
                <w:sz w:val="20"/>
                <w:szCs w:val="20"/>
              </w:rPr>
              <w:t>名、一等奖前</w:t>
            </w:r>
            <w:r>
              <w:rPr>
                <w:rFonts w:ascii="Arial" w:hAnsi="Arial" w:cs="Arial"/>
                <w:sz w:val="20"/>
                <w:szCs w:val="20"/>
              </w:rPr>
              <w:t>3</w:t>
            </w:r>
            <w:r>
              <w:rPr>
                <w:rFonts w:ascii="Arial" w:hAnsi="Arial" w:cs="Arial"/>
                <w:sz w:val="20"/>
                <w:szCs w:val="20"/>
              </w:rPr>
              <w:t>名</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7</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深圳信立泰药业股份有限公司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叶宇翔</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年，国家认定企业技术中心主任，任期内考核结果为合格者</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8</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深圳先进技术研究院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程俊</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享受国务院特殊津贴人员</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9</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广东海洋大学深圳研究院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鲁义善</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年，担任省、部（重点）实验室主任、学术委员会主任，省、部工程实验室主任，省、部工程研究中心主任；（含筹建</w:t>
            </w:r>
            <w:r>
              <w:rPr>
                <w:rFonts w:ascii="Arial" w:hAnsi="Arial" w:cs="Arial"/>
                <w:sz w:val="20"/>
                <w:szCs w:val="20"/>
              </w:rPr>
              <w:t>1</w:t>
            </w:r>
            <w:r>
              <w:rPr>
                <w:rFonts w:ascii="Arial" w:hAnsi="Arial" w:cs="Arial"/>
                <w:sz w:val="20"/>
                <w:szCs w:val="20"/>
              </w:rPr>
              <w:t>年以上项目）（每项仅可申报</w:t>
            </w:r>
            <w:r>
              <w:rPr>
                <w:rFonts w:ascii="Arial" w:hAnsi="Arial" w:cs="Arial"/>
                <w:sz w:val="20"/>
                <w:szCs w:val="20"/>
              </w:rPr>
              <w:t>1</w:t>
            </w:r>
            <w:r>
              <w:rPr>
                <w:rFonts w:ascii="Arial" w:hAnsi="Arial" w:cs="Arial"/>
                <w:sz w:val="20"/>
                <w:szCs w:val="20"/>
              </w:rPr>
              <w:t>人）</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10</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深圳市英威腾控制技术有限公司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徐铁柱</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年，获得中国专利优秀奖、中国外观设计金奖、省专利奖金奖前</w:t>
            </w:r>
            <w:r>
              <w:rPr>
                <w:rFonts w:ascii="Arial" w:hAnsi="Arial" w:cs="Arial"/>
                <w:sz w:val="20"/>
                <w:szCs w:val="20"/>
              </w:rPr>
              <w:t>2</w:t>
            </w:r>
            <w:r>
              <w:rPr>
                <w:rFonts w:ascii="Arial" w:hAnsi="Arial" w:cs="Arial"/>
                <w:sz w:val="20"/>
                <w:szCs w:val="20"/>
              </w:rPr>
              <w:t>名（须为专利发明人或设计人）</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11</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深圳市英威腾控制技术有限公司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王玉雷</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地方级领军人才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年，获得中国专利优秀奖、中国外观设计金奖、省专利奖金奖前</w:t>
            </w:r>
            <w:r>
              <w:rPr>
                <w:rFonts w:ascii="Arial" w:hAnsi="Arial" w:cs="Arial"/>
                <w:sz w:val="20"/>
                <w:szCs w:val="20"/>
              </w:rPr>
              <w:t>2</w:t>
            </w:r>
            <w:r>
              <w:rPr>
                <w:rFonts w:ascii="Arial" w:hAnsi="Arial" w:cs="Arial"/>
                <w:sz w:val="20"/>
                <w:szCs w:val="20"/>
              </w:rPr>
              <w:t>名（须为专利发明人或设计人）</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12</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深圳市第三人民医院（深圳市肝病研究所）</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曲久鑫</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13</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深圳市宝安区人民医院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何洁琼</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14</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深圳证券交易所</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张剑</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博士后出站留（来）深从事科研工作满</w:t>
            </w:r>
            <w:r>
              <w:rPr>
                <w:rFonts w:ascii="Arial" w:hAnsi="Arial" w:cs="Arial"/>
                <w:sz w:val="20"/>
                <w:szCs w:val="20"/>
              </w:rPr>
              <w:t>3</w:t>
            </w:r>
            <w:r>
              <w:rPr>
                <w:rFonts w:ascii="Arial" w:hAnsi="Arial" w:cs="Arial"/>
                <w:sz w:val="20"/>
                <w:szCs w:val="20"/>
              </w:rPr>
              <w:t>年者</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15</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国信证券股份有限公司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龚映清</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博士后出站留（来）深从事科研工作满</w:t>
            </w:r>
            <w:r>
              <w:rPr>
                <w:rFonts w:ascii="Arial" w:hAnsi="Arial" w:cs="Arial"/>
                <w:sz w:val="20"/>
                <w:szCs w:val="20"/>
              </w:rPr>
              <w:t>3</w:t>
            </w:r>
            <w:r>
              <w:rPr>
                <w:rFonts w:ascii="Arial" w:hAnsi="Arial" w:cs="Arial"/>
                <w:sz w:val="20"/>
                <w:szCs w:val="20"/>
              </w:rPr>
              <w:t>年者</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16</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深圳市航天新源科技有限公司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朱洪雨</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w:t>
            </w:r>
            <w:r>
              <w:rPr>
                <w:rFonts w:ascii="Arial" w:hAnsi="Arial" w:cs="Arial"/>
                <w:sz w:val="20"/>
                <w:szCs w:val="20"/>
              </w:rPr>
              <w:lastRenderedPageBreak/>
              <w:t>（来）深博士后</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lastRenderedPageBreak/>
              <w:t>17</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深圳市航天新源科技有限公司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赵敏</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博士后出站留（来）深从事科研工作满</w:t>
            </w:r>
            <w:r>
              <w:rPr>
                <w:rFonts w:ascii="Arial" w:hAnsi="Arial" w:cs="Arial"/>
                <w:sz w:val="20"/>
                <w:szCs w:val="20"/>
              </w:rPr>
              <w:t>3</w:t>
            </w:r>
            <w:r>
              <w:rPr>
                <w:rFonts w:ascii="Arial" w:hAnsi="Arial" w:cs="Arial"/>
                <w:sz w:val="20"/>
                <w:szCs w:val="20"/>
              </w:rPr>
              <w:t>年者</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18</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深圳市人民医院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胡根文</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19</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深圳市中医院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戈娜</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博士后出站留（来）深从事科研工作满</w:t>
            </w:r>
            <w:r>
              <w:rPr>
                <w:rFonts w:ascii="Arial" w:hAnsi="Arial" w:cs="Arial"/>
                <w:sz w:val="20"/>
                <w:szCs w:val="20"/>
              </w:rPr>
              <w:t>3</w:t>
            </w:r>
            <w:r>
              <w:rPr>
                <w:rFonts w:ascii="Arial" w:hAnsi="Arial" w:cs="Arial"/>
                <w:sz w:val="20"/>
                <w:szCs w:val="20"/>
              </w:rPr>
              <w:t>年者</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20</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深圳市中医院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倪新强</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21</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南方科技大学</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李鹏飞</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22</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深圳市福田区香蜜湖街道办事处</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连青龙</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23</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深圳技术大学（筹）</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廖文超</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24</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清华大学深圳研究生院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何宏辉</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25</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清华大学深圳研究生院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刘峰</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26</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深圳先进技术研究院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郑春花</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27</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深圳先进技术研究院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赵晓丽</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年，获得国家自然科学基金面上项目、重大研究计划项目、青年科学基金项目资助的项目第一人，且课题通过结题验收</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28</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广东华大互联网股份有限公司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张亚军</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年，担任在任国家高新技术企业研发机构第一负责人、在任市高新技术企业研发机构第一负责人或在任深圳重点软件企业研发机构第一负责人，且符合下列条件之一者：</w:t>
            </w:r>
            <w:r>
              <w:rPr>
                <w:rFonts w:ascii="Arial" w:hAnsi="Arial" w:cs="Arial"/>
                <w:sz w:val="20"/>
                <w:szCs w:val="20"/>
              </w:rPr>
              <w:t>a.</w:t>
            </w:r>
            <w:r>
              <w:rPr>
                <w:rFonts w:ascii="Arial" w:hAnsi="Arial" w:cs="Arial"/>
                <w:sz w:val="20"/>
                <w:szCs w:val="20"/>
              </w:rPr>
              <w:t>国家、省、市科技计划项目核心成员；</w:t>
            </w:r>
            <w:r>
              <w:rPr>
                <w:rFonts w:ascii="Arial" w:hAnsi="Arial" w:cs="Arial"/>
                <w:sz w:val="20"/>
                <w:szCs w:val="20"/>
              </w:rPr>
              <w:t>b.</w:t>
            </w:r>
            <w:r>
              <w:rPr>
                <w:rFonts w:ascii="Arial" w:hAnsi="Arial" w:cs="Arial"/>
                <w:sz w:val="20"/>
                <w:szCs w:val="20"/>
              </w:rPr>
              <w:t>国家、省、市科技奖励获得者。（每个单位限申报</w:t>
            </w:r>
            <w:r>
              <w:rPr>
                <w:rFonts w:ascii="Arial" w:hAnsi="Arial" w:cs="Arial"/>
                <w:sz w:val="20"/>
                <w:szCs w:val="20"/>
              </w:rPr>
              <w:t>1</w:t>
            </w:r>
            <w:r>
              <w:rPr>
                <w:rFonts w:ascii="Arial" w:hAnsi="Arial" w:cs="Arial"/>
                <w:sz w:val="20"/>
                <w:szCs w:val="20"/>
              </w:rPr>
              <w:t>人）</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29</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深圳市玄羽科技有限公司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郭锐</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年，在累计获得经证监会或地方政府备案的风投机构</w:t>
            </w:r>
            <w:r>
              <w:rPr>
                <w:rFonts w:ascii="Arial" w:hAnsi="Arial" w:cs="Arial"/>
                <w:sz w:val="20"/>
                <w:szCs w:val="20"/>
              </w:rPr>
              <w:t>3000</w:t>
            </w:r>
            <w:r>
              <w:rPr>
                <w:rFonts w:ascii="Arial" w:hAnsi="Arial" w:cs="Arial"/>
                <w:sz w:val="20"/>
                <w:szCs w:val="20"/>
              </w:rPr>
              <w:t>万元以上风险投资资金、且在深圳注册不超过</w:t>
            </w:r>
            <w:r>
              <w:rPr>
                <w:rFonts w:ascii="Arial" w:hAnsi="Arial" w:cs="Arial"/>
                <w:sz w:val="20"/>
                <w:szCs w:val="20"/>
              </w:rPr>
              <w:t>8</w:t>
            </w:r>
            <w:r>
              <w:rPr>
                <w:rFonts w:ascii="Arial" w:hAnsi="Arial" w:cs="Arial"/>
                <w:sz w:val="20"/>
                <w:szCs w:val="20"/>
              </w:rPr>
              <w:t>年的非上市创业创新型中小企业中担任董事长或总经理者（每个单位限报</w:t>
            </w:r>
            <w:r>
              <w:rPr>
                <w:rFonts w:ascii="Arial" w:hAnsi="Arial" w:cs="Arial"/>
                <w:sz w:val="20"/>
                <w:szCs w:val="20"/>
              </w:rPr>
              <w:t>1</w:t>
            </w:r>
            <w:r>
              <w:rPr>
                <w:rFonts w:ascii="Arial" w:hAnsi="Arial" w:cs="Arial"/>
                <w:sz w:val="20"/>
                <w:szCs w:val="20"/>
              </w:rPr>
              <w:t>人）</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30</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清华大学深圳研究生院</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马原</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31</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深圳光启高端装备技术研发有限公司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李肃成</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年，获得中国博士后科学基金资助的出站留（来）深博士后</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32</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华为技术有限公司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姜军</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年，获得国家自然科学基金面上项目、重大研究计划项目、青年科学基金项目资助的项目第一</w:t>
            </w:r>
            <w:r>
              <w:rPr>
                <w:rFonts w:ascii="Arial" w:hAnsi="Arial" w:cs="Arial"/>
                <w:sz w:val="20"/>
                <w:szCs w:val="20"/>
              </w:rPr>
              <w:lastRenderedPageBreak/>
              <w:t>人，且课题通过结题验收</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lastRenderedPageBreak/>
              <w:t>33</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深圳投哪金融服务有限公司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吴清泉</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年，担任在任国家高新技术企业研发机构第一负责人、在任市高新技术企业研发机构第一负责人或在任深圳重点软件企业研发机构第一负责人，且符合下列条件之一者：</w:t>
            </w:r>
            <w:r>
              <w:rPr>
                <w:rFonts w:ascii="Arial" w:hAnsi="Arial" w:cs="Arial"/>
                <w:sz w:val="20"/>
                <w:szCs w:val="20"/>
              </w:rPr>
              <w:t>a.</w:t>
            </w:r>
            <w:r>
              <w:rPr>
                <w:rFonts w:ascii="Arial" w:hAnsi="Arial" w:cs="Arial"/>
                <w:sz w:val="20"/>
                <w:szCs w:val="20"/>
              </w:rPr>
              <w:t>国家、省、市科技计划项目核心成员；</w:t>
            </w:r>
            <w:r>
              <w:rPr>
                <w:rFonts w:ascii="Arial" w:hAnsi="Arial" w:cs="Arial"/>
                <w:sz w:val="20"/>
                <w:szCs w:val="20"/>
              </w:rPr>
              <w:t>b.</w:t>
            </w:r>
            <w:r>
              <w:rPr>
                <w:rFonts w:ascii="Arial" w:hAnsi="Arial" w:cs="Arial"/>
                <w:sz w:val="20"/>
                <w:szCs w:val="20"/>
              </w:rPr>
              <w:t>国家、省、市科技奖励获得者。（每个单位限申报</w:t>
            </w:r>
            <w:r>
              <w:rPr>
                <w:rFonts w:ascii="Arial" w:hAnsi="Arial" w:cs="Arial"/>
                <w:sz w:val="20"/>
                <w:szCs w:val="20"/>
              </w:rPr>
              <w:t>1</w:t>
            </w:r>
            <w:r>
              <w:rPr>
                <w:rFonts w:ascii="Arial" w:hAnsi="Arial" w:cs="Arial"/>
                <w:sz w:val="20"/>
                <w:szCs w:val="20"/>
              </w:rPr>
              <w:t>人）</w:t>
            </w:r>
          </w:p>
        </w:tc>
      </w:tr>
      <w:tr w:rsidR="00AF4A1A" w:rsidTr="00BA0F2B">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AF4A1A" w:rsidRPr="00AC7552" w:rsidRDefault="00AF4A1A" w:rsidP="00BA0F2B">
            <w:pPr>
              <w:jc w:val="center"/>
              <w:rPr>
                <w:rFonts w:ascii="宋体" w:hAnsi="宋体" w:cs="宋体"/>
                <w:color w:val="000000"/>
                <w:sz w:val="22"/>
                <w:szCs w:val="22"/>
              </w:rPr>
            </w:pPr>
            <w:r w:rsidRPr="00AC7552">
              <w:rPr>
                <w:rFonts w:hint="eastAsia"/>
                <w:color w:val="000000"/>
                <w:sz w:val="22"/>
                <w:szCs w:val="22"/>
              </w:rPr>
              <w:t>34</w:t>
            </w:r>
          </w:p>
        </w:tc>
        <w:tc>
          <w:tcPr>
            <w:tcW w:w="2977"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深圳市启望科文技术有限公司</w:t>
            </w:r>
          </w:p>
        </w:tc>
        <w:tc>
          <w:tcPr>
            <w:tcW w:w="993"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苏远锋</w:t>
            </w:r>
          </w:p>
        </w:tc>
        <w:tc>
          <w:tcPr>
            <w:tcW w:w="1701"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后备级人才</w:t>
            </w:r>
          </w:p>
        </w:tc>
        <w:tc>
          <w:tcPr>
            <w:tcW w:w="4762" w:type="dxa"/>
            <w:tcBorders>
              <w:top w:val="single" w:sz="4" w:space="0" w:color="auto"/>
              <w:left w:val="nil"/>
              <w:bottom w:val="single" w:sz="4" w:space="0" w:color="auto"/>
              <w:right w:val="single" w:sz="4" w:space="0" w:color="auto"/>
            </w:tcBorders>
            <w:vAlign w:val="center"/>
          </w:tcPr>
          <w:p w:rsidR="00AF4A1A" w:rsidRDefault="00AF4A1A" w:rsidP="00BA0F2B">
            <w:pPr>
              <w:jc w:val="center"/>
              <w:rPr>
                <w:rFonts w:ascii="Arial" w:hAnsi="Arial" w:cs="Arial"/>
                <w:sz w:val="20"/>
                <w:szCs w:val="20"/>
              </w:rPr>
            </w:pPr>
            <w:r>
              <w:rPr>
                <w:rFonts w:ascii="Arial" w:hAnsi="Arial" w:cs="Arial"/>
                <w:sz w:val="20"/>
                <w:szCs w:val="20"/>
              </w:rPr>
              <w:t>近</w:t>
            </w:r>
            <w:r>
              <w:rPr>
                <w:rFonts w:ascii="Arial" w:hAnsi="Arial" w:cs="Arial"/>
                <w:sz w:val="20"/>
                <w:szCs w:val="20"/>
              </w:rPr>
              <w:t>5</w:t>
            </w:r>
            <w:r>
              <w:rPr>
                <w:rFonts w:ascii="Arial" w:hAnsi="Arial" w:cs="Arial"/>
                <w:sz w:val="20"/>
                <w:szCs w:val="20"/>
              </w:rPr>
              <w:t>年，担任在任国家高新技术企业研发机构第一负责人、在任市高新技术企业研发机构第一负责人或在任深圳重点软件企业研发机构第一负责人，且符合下列条件之一者：</w:t>
            </w:r>
            <w:r>
              <w:rPr>
                <w:rFonts w:ascii="Arial" w:hAnsi="Arial" w:cs="Arial"/>
                <w:sz w:val="20"/>
                <w:szCs w:val="20"/>
              </w:rPr>
              <w:t>a.</w:t>
            </w:r>
            <w:r>
              <w:rPr>
                <w:rFonts w:ascii="Arial" w:hAnsi="Arial" w:cs="Arial"/>
                <w:sz w:val="20"/>
                <w:szCs w:val="20"/>
              </w:rPr>
              <w:t>国家、省、市科技计划项目核心成员；</w:t>
            </w:r>
            <w:r>
              <w:rPr>
                <w:rFonts w:ascii="Arial" w:hAnsi="Arial" w:cs="Arial"/>
                <w:sz w:val="20"/>
                <w:szCs w:val="20"/>
              </w:rPr>
              <w:t>b.</w:t>
            </w:r>
            <w:r>
              <w:rPr>
                <w:rFonts w:ascii="Arial" w:hAnsi="Arial" w:cs="Arial"/>
                <w:sz w:val="20"/>
                <w:szCs w:val="20"/>
              </w:rPr>
              <w:t>国家、省、市科技奖励获得者。（每个单位限申报</w:t>
            </w:r>
            <w:r>
              <w:rPr>
                <w:rFonts w:ascii="Arial" w:hAnsi="Arial" w:cs="Arial"/>
                <w:sz w:val="20"/>
                <w:szCs w:val="20"/>
              </w:rPr>
              <w:t>1</w:t>
            </w:r>
            <w:r>
              <w:rPr>
                <w:rFonts w:ascii="Arial" w:hAnsi="Arial" w:cs="Arial"/>
                <w:sz w:val="20"/>
                <w:szCs w:val="20"/>
              </w:rPr>
              <w:t>人）</w:t>
            </w:r>
          </w:p>
        </w:tc>
      </w:tr>
    </w:tbl>
    <w:p w:rsidR="00AF4A1A" w:rsidRDefault="00AF4A1A" w:rsidP="00AF4A1A">
      <w:pPr>
        <w:widowControl/>
        <w:spacing w:before="100" w:beforeAutospacing="1" w:after="100" w:afterAutospacing="1" w:line="270" w:lineRule="atLeast"/>
        <w:jc w:val="center"/>
        <w:rPr>
          <w:rFonts w:ascii="仿宋_GB2312" w:eastAsia="仿宋_GB2312" w:hAnsi="宋体" w:cs="宋体"/>
          <w:b/>
          <w:color w:val="000000"/>
          <w:kern w:val="0"/>
          <w:sz w:val="36"/>
          <w:szCs w:val="36"/>
        </w:rPr>
      </w:pPr>
    </w:p>
    <w:p w:rsidR="00AF4A1A" w:rsidRDefault="00AF4A1A" w:rsidP="00AF4A1A"/>
    <w:p w:rsidR="00D548B5" w:rsidRDefault="00D548B5"/>
    <w:sectPr w:rsidR="00D548B5" w:rsidSect="00E252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6FF" w:rsidRDefault="00DB36FF" w:rsidP="00AF4A1A">
      <w:r>
        <w:separator/>
      </w:r>
    </w:p>
  </w:endnote>
  <w:endnote w:type="continuationSeparator" w:id="0">
    <w:p w:rsidR="00DB36FF" w:rsidRDefault="00DB36FF" w:rsidP="00AF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6FF" w:rsidRDefault="00DB36FF" w:rsidP="00AF4A1A">
      <w:r>
        <w:separator/>
      </w:r>
    </w:p>
  </w:footnote>
  <w:footnote w:type="continuationSeparator" w:id="0">
    <w:p w:rsidR="00DB36FF" w:rsidRDefault="00DB36FF" w:rsidP="00AF4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EB"/>
    <w:rsid w:val="0003018D"/>
    <w:rsid w:val="00035472"/>
    <w:rsid w:val="000A6D95"/>
    <w:rsid w:val="000F56DF"/>
    <w:rsid w:val="00105AB0"/>
    <w:rsid w:val="001A422F"/>
    <w:rsid w:val="00201150"/>
    <w:rsid w:val="00241A83"/>
    <w:rsid w:val="00261E07"/>
    <w:rsid w:val="002D5134"/>
    <w:rsid w:val="002E74B9"/>
    <w:rsid w:val="002E7FE9"/>
    <w:rsid w:val="00317ED0"/>
    <w:rsid w:val="0034055B"/>
    <w:rsid w:val="00345ED6"/>
    <w:rsid w:val="00353EA5"/>
    <w:rsid w:val="003A3939"/>
    <w:rsid w:val="003B58EB"/>
    <w:rsid w:val="003C73B0"/>
    <w:rsid w:val="003D3CBA"/>
    <w:rsid w:val="004119C5"/>
    <w:rsid w:val="00415BD6"/>
    <w:rsid w:val="004536D1"/>
    <w:rsid w:val="004552A3"/>
    <w:rsid w:val="00470AB0"/>
    <w:rsid w:val="004743EA"/>
    <w:rsid w:val="00480F7D"/>
    <w:rsid w:val="004B06E0"/>
    <w:rsid w:val="004F181E"/>
    <w:rsid w:val="004F58E5"/>
    <w:rsid w:val="005C10B9"/>
    <w:rsid w:val="005C4EC4"/>
    <w:rsid w:val="005D0CBA"/>
    <w:rsid w:val="005D475C"/>
    <w:rsid w:val="00603420"/>
    <w:rsid w:val="006122FC"/>
    <w:rsid w:val="00613ABD"/>
    <w:rsid w:val="00627E2F"/>
    <w:rsid w:val="00646AAC"/>
    <w:rsid w:val="00683F4C"/>
    <w:rsid w:val="006B1DE4"/>
    <w:rsid w:val="00704753"/>
    <w:rsid w:val="00705FBE"/>
    <w:rsid w:val="00721D22"/>
    <w:rsid w:val="0074702E"/>
    <w:rsid w:val="007B5351"/>
    <w:rsid w:val="007D2276"/>
    <w:rsid w:val="007F29D4"/>
    <w:rsid w:val="008C520D"/>
    <w:rsid w:val="008D3ABA"/>
    <w:rsid w:val="008E637B"/>
    <w:rsid w:val="00932003"/>
    <w:rsid w:val="00937898"/>
    <w:rsid w:val="00946841"/>
    <w:rsid w:val="009503FB"/>
    <w:rsid w:val="00972311"/>
    <w:rsid w:val="009B3B16"/>
    <w:rsid w:val="00A3269C"/>
    <w:rsid w:val="00A601F4"/>
    <w:rsid w:val="00A810B8"/>
    <w:rsid w:val="00A9670B"/>
    <w:rsid w:val="00A97ECF"/>
    <w:rsid w:val="00AF3441"/>
    <w:rsid w:val="00AF4A1A"/>
    <w:rsid w:val="00AF6916"/>
    <w:rsid w:val="00B026EF"/>
    <w:rsid w:val="00B719BB"/>
    <w:rsid w:val="00B9513D"/>
    <w:rsid w:val="00BA4AE5"/>
    <w:rsid w:val="00BD123B"/>
    <w:rsid w:val="00BE25C2"/>
    <w:rsid w:val="00BE61D0"/>
    <w:rsid w:val="00C50BB0"/>
    <w:rsid w:val="00C93F43"/>
    <w:rsid w:val="00CC658F"/>
    <w:rsid w:val="00CD2EA1"/>
    <w:rsid w:val="00CF7EEE"/>
    <w:rsid w:val="00D144FA"/>
    <w:rsid w:val="00D2239E"/>
    <w:rsid w:val="00D510F2"/>
    <w:rsid w:val="00D548B5"/>
    <w:rsid w:val="00D70D1E"/>
    <w:rsid w:val="00D828EB"/>
    <w:rsid w:val="00D832FA"/>
    <w:rsid w:val="00D9537E"/>
    <w:rsid w:val="00DB34C4"/>
    <w:rsid w:val="00DB36FF"/>
    <w:rsid w:val="00E138E7"/>
    <w:rsid w:val="00E36BCA"/>
    <w:rsid w:val="00E42D9E"/>
    <w:rsid w:val="00E5283E"/>
    <w:rsid w:val="00EA3E57"/>
    <w:rsid w:val="00EC1B76"/>
    <w:rsid w:val="00F46D2E"/>
    <w:rsid w:val="00F83BA5"/>
    <w:rsid w:val="00FB3950"/>
    <w:rsid w:val="00FE334F"/>
    <w:rsid w:val="00FE4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BEEF08-F9E4-4090-AF3A-C151FFB3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A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A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4A1A"/>
    <w:rPr>
      <w:sz w:val="18"/>
      <w:szCs w:val="18"/>
    </w:rPr>
  </w:style>
  <w:style w:type="paragraph" w:styleId="a4">
    <w:name w:val="footer"/>
    <w:basedOn w:val="a"/>
    <w:link w:val="Char0"/>
    <w:uiPriority w:val="99"/>
    <w:unhideWhenUsed/>
    <w:rsid w:val="00AF4A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4A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罗宇</dc:creator>
  <cp:keywords/>
  <dc:description/>
  <cp:lastModifiedBy>罗宇</cp:lastModifiedBy>
  <cp:revision>2</cp:revision>
  <dcterms:created xsi:type="dcterms:W3CDTF">2018-10-16T01:16:00Z</dcterms:created>
  <dcterms:modified xsi:type="dcterms:W3CDTF">2018-10-16T01:16:00Z</dcterms:modified>
</cp:coreProperties>
</file>