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A2A" w:rsidRDefault="00A82A2A" w:rsidP="00A82A2A">
      <w:pPr>
        <w:widowControl/>
        <w:jc w:val="left"/>
        <w:rPr>
          <w:rFonts w:ascii="仿宋_GB2312" w:hAnsi="仿宋_GB2312" w:cs="宋体"/>
          <w:b/>
          <w:bCs/>
          <w:color w:val="333333"/>
          <w:kern w:val="0"/>
          <w:sz w:val="32"/>
          <w:szCs w:val="32"/>
        </w:rPr>
      </w:pPr>
    </w:p>
    <w:p w:rsidR="00A82A2A" w:rsidRDefault="00A82A2A" w:rsidP="00A82A2A">
      <w:pPr>
        <w:widowControl/>
        <w:jc w:val="center"/>
        <w:rPr>
          <w:rFonts w:ascii="仿宋_GB2312" w:hAnsi="宋体" w:cs="宋体"/>
          <w:b/>
          <w:bCs/>
          <w:color w:val="333333"/>
          <w:kern w:val="0"/>
          <w:sz w:val="32"/>
          <w:szCs w:val="32"/>
        </w:rPr>
      </w:pPr>
      <w:bookmarkStart w:id="0" w:name="_GoBack"/>
      <w:r>
        <w:rPr>
          <w:rFonts w:ascii="仿宋_GB2312" w:hAnsi="仿宋_GB2312" w:cs="宋体"/>
          <w:b/>
          <w:bCs/>
          <w:color w:val="333333"/>
          <w:kern w:val="0"/>
          <w:sz w:val="32"/>
          <w:szCs w:val="32"/>
        </w:rPr>
        <w:t>深圳市高层次专业人才拟认定人员公示名册</w:t>
      </w:r>
    </w:p>
    <w:tbl>
      <w:tblPr>
        <w:tblW w:w="11143" w:type="dxa"/>
        <w:jc w:val="center"/>
        <w:tblLayout w:type="fixed"/>
        <w:tblLook w:val="04A0" w:firstRow="1" w:lastRow="0" w:firstColumn="1" w:lastColumn="0" w:noHBand="0" w:noVBand="1"/>
      </w:tblPr>
      <w:tblGrid>
        <w:gridCol w:w="710"/>
        <w:gridCol w:w="2977"/>
        <w:gridCol w:w="993"/>
        <w:gridCol w:w="1701"/>
        <w:gridCol w:w="4762"/>
      </w:tblGrid>
      <w:tr w:rsidR="00A82A2A" w:rsidTr="00664DC9">
        <w:trPr>
          <w:trHeight w:val="588"/>
          <w:jc w:val="center"/>
        </w:trPr>
        <w:tc>
          <w:tcPr>
            <w:tcW w:w="710" w:type="dxa"/>
            <w:tcBorders>
              <w:top w:val="single" w:sz="4" w:space="0" w:color="auto"/>
              <w:left w:val="single" w:sz="4" w:space="0" w:color="auto"/>
              <w:bottom w:val="single" w:sz="4" w:space="0" w:color="auto"/>
              <w:right w:val="single" w:sz="4" w:space="0" w:color="auto"/>
            </w:tcBorders>
            <w:vAlign w:val="center"/>
            <w:hideMark/>
          </w:tcPr>
          <w:bookmarkEnd w:id="0"/>
          <w:p w:rsidR="00A82A2A" w:rsidRDefault="00A82A2A" w:rsidP="00664DC9">
            <w:pPr>
              <w:jc w:val="center"/>
              <w:rPr>
                <w:rFonts w:ascii="仿宋_GB2312"/>
                <w:b/>
                <w:bCs/>
                <w:sz w:val="24"/>
              </w:rPr>
            </w:pPr>
            <w:r>
              <w:rPr>
                <w:rFonts w:ascii="仿宋_GB2312"/>
                <w:b/>
                <w:bCs/>
                <w:sz w:val="24"/>
              </w:rPr>
              <w:t>序号</w:t>
            </w:r>
          </w:p>
        </w:tc>
        <w:tc>
          <w:tcPr>
            <w:tcW w:w="2977" w:type="dxa"/>
            <w:tcBorders>
              <w:top w:val="single" w:sz="4" w:space="0" w:color="auto"/>
              <w:left w:val="nil"/>
              <w:bottom w:val="single" w:sz="4" w:space="0" w:color="auto"/>
              <w:right w:val="single" w:sz="4" w:space="0" w:color="auto"/>
            </w:tcBorders>
            <w:vAlign w:val="center"/>
            <w:hideMark/>
          </w:tcPr>
          <w:p w:rsidR="00A82A2A" w:rsidRDefault="00A82A2A" w:rsidP="00664DC9">
            <w:pPr>
              <w:jc w:val="center"/>
              <w:rPr>
                <w:rFonts w:ascii="仿宋_GB2312"/>
                <w:b/>
                <w:bCs/>
                <w:sz w:val="24"/>
              </w:rPr>
            </w:pPr>
            <w:r>
              <w:rPr>
                <w:rFonts w:ascii="仿宋_GB2312"/>
                <w:b/>
                <w:bCs/>
                <w:sz w:val="24"/>
              </w:rPr>
              <w:t>工作单位</w:t>
            </w:r>
          </w:p>
        </w:tc>
        <w:tc>
          <w:tcPr>
            <w:tcW w:w="993" w:type="dxa"/>
            <w:tcBorders>
              <w:top w:val="single" w:sz="4" w:space="0" w:color="auto"/>
              <w:left w:val="nil"/>
              <w:bottom w:val="single" w:sz="4" w:space="0" w:color="auto"/>
              <w:right w:val="single" w:sz="4" w:space="0" w:color="auto"/>
            </w:tcBorders>
            <w:vAlign w:val="center"/>
            <w:hideMark/>
          </w:tcPr>
          <w:p w:rsidR="00A82A2A" w:rsidRDefault="00A82A2A" w:rsidP="00664DC9">
            <w:pPr>
              <w:jc w:val="center"/>
              <w:rPr>
                <w:rFonts w:ascii="仿宋_GB2312"/>
                <w:b/>
                <w:bCs/>
                <w:sz w:val="24"/>
              </w:rPr>
            </w:pPr>
            <w:r>
              <w:rPr>
                <w:rFonts w:ascii="仿宋_GB2312"/>
                <w:b/>
                <w:bCs/>
                <w:sz w:val="24"/>
              </w:rPr>
              <w:t>姓</w:t>
            </w:r>
            <w:r>
              <w:rPr>
                <w:rFonts w:ascii="仿宋_GB2312"/>
                <w:b/>
                <w:bCs/>
                <w:sz w:val="24"/>
              </w:rPr>
              <w:t xml:space="preserve">  </w:t>
            </w:r>
            <w:r>
              <w:rPr>
                <w:rFonts w:ascii="仿宋_GB2312"/>
                <w:b/>
                <w:bCs/>
                <w:sz w:val="24"/>
              </w:rPr>
              <w:t>名</w:t>
            </w:r>
          </w:p>
        </w:tc>
        <w:tc>
          <w:tcPr>
            <w:tcW w:w="1701" w:type="dxa"/>
            <w:tcBorders>
              <w:top w:val="single" w:sz="4" w:space="0" w:color="auto"/>
              <w:left w:val="nil"/>
              <w:bottom w:val="single" w:sz="4" w:space="0" w:color="auto"/>
              <w:right w:val="single" w:sz="4" w:space="0" w:color="auto"/>
            </w:tcBorders>
            <w:vAlign w:val="center"/>
            <w:hideMark/>
          </w:tcPr>
          <w:p w:rsidR="00A82A2A" w:rsidRDefault="00A82A2A" w:rsidP="00664DC9">
            <w:pPr>
              <w:jc w:val="center"/>
              <w:rPr>
                <w:rFonts w:ascii="仿宋_GB2312"/>
                <w:b/>
                <w:bCs/>
                <w:sz w:val="24"/>
              </w:rPr>
            </w:pPr>
            <w:r>
              <w:rPr>
                <w:rFonts w:ascii="仿宋_GB2312"/>
                <w:b/>
                <w:bCs/>
                <w:sz w:val="24"/>
              </w:rPr>
              <w:t>认定级别</w:t>
            </w:r>
          </w:p>
        </w:tc>
        <w:tc>
          <w:tcPr>
            <w:tcW w:w="4762" w:type="dxa"/>
            <w:tcBorders>
              <w:top w:val="single" w:sz="4" w:space="0" w:color="auto"/>
              <w:left w:val="nil"/>
              <w:bottom w:val="single" w:sz="4" w:space="0" w:color="auto"/>
              <w:right w:val="single" w:sz="4" w:space="0" w:color="auto"/>
            </w:tcBorders>
            <w:vAlign w:val="center"/>
            <w:hideMark/>
          </w:tcPr>
          <w:p w:rsidR="00A82A2A" w:rsidRDefault="00A82A2A" w:rsidP="00664DC9">
            <w:pPr>
              <w:jc w:val="center"/>
              <w:rPr>
                <w:rFonts w:ascii="仿宋_GB2312"/>
                <w:b/>
                <w:bCs/>
                <w:sz w:val="24"/>
              </w:rPr>
            </w:pPr>
            <w:r>
              <w:rPr>
                <w:rFonts w:ascii="仿宋_GB2312"/>
                <w:b/>
                <w:bCs/>
                <w:sz w:val="24"/>
              </w:rPr>
              <w:t>主要认定依据</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1</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国民技术股份有限公司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LiangJie</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国家级领军人才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年，担任国家科技重大专项专家组组长、副组长；项目（课题）组长，且项目（课题）通过验收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2</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南方科技大学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董金堂</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国家级领军人才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教育部</w:t>
            </w:r>
            <w:r>
              <w:rPr>
                <w:rFonts w:ascii="Arial" w:hAnsi="Arial" w:cs="Arial"/>
                <w:sz w:val="20"/>
                <w:szCs w:val="20"/>
              </w:rPr>
              <w:t>“</w:t>
            </w:r>
            <w:r>
              <w:rPr>
                <w:rFonts w:ascii="Arial" w:hAnsi="Arial" w:cs="Arial"/>
                <w:sz w:val="20"/>
                <w:szCs w:val="20"/>
              </w:rPr>
              <w:t>长江学者奖励计划</w:t>
            </w:r>
            <w:r>
              <w:rPr>
                <w:rFonts w:ascii="Arial" w:hAnsi="Arial" w:cs="Arial"/>
                <w:sz w:val="20"/>
                <w:szCs w:val="20"/>
              </w:rPr>
              <w:t>”</w:t>
            </w:r>
            <w:r>
              <w:rPr>
                <w:rFonts w:ascii="Arial" w:hAnsi="Arial" w:cs="Arial"/>
                <w:sz w:val="20"/>
                <w:szCs w:val="20"/>
              </w:rPr>
              <w:t>特聘教授</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欣旺达电子股份有限公司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姜久春</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国家级领军人才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年，担任国家实验室主任、副主任、学术委员会主任，国家重点实验室主任、学术委员会主任，国家工程实验室、国家工程（技术）研究中心、国家能源研发（实验）中心主任</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4</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南方科技大学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夏钶</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国家级领军人才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获得国家自然科学基金</w:t>
            </w:r>
            <w:r>
              <w:rPr>
                <w:rFonts w:ascii="Arial" w:hAnsi="Arial" w:cs="Arial"/>
                <w:sz w:val="20"/>
                <w:szCs w:val="20"/>
              </w:rPr>
              <w:t>“</w:t>
            </w:r>
            <w:r>
              <w:rPr>
                <w:rFonts w:ascii="Arial" w:hAnsi="Arial" w:cs="Arial"/>
                <w:sz w:val="20"/>
                <w:szCs w:val="20"/>
              </w:rPr>
              <w:t>国家杰出青年科学基金（含外籍）</w:t>
            </w:r>
            <w:r>
              <w:rPr>
                <w:rFonts w:ascii="Arial" w:hAnsi="Arial" w:cs="Arial"/>
                <w:sz w:val="20"/>
                <w:szCs w:val="20"/>
              </w:rPr>
              <w:t>”</w:t>
            </w:r>
            <w:r>
              <w:rPr>
                <w:rFonts w:ascii="Arial" w:hAnsi="Arial" w:cs="Arial"/>
                <w:sz w:val="20"/>
                <w:szCs w:val="20"/>
              </w:rPr>
              <w:t>资助的项目主持人，完成该基金所资助课题研究，且取得国家自然科学基金委员会资助项目结题通知者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5</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招商基金管理有限公司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陈会飞</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年，获得中国专利优秀奖、中国外观设计金奖、省专利奖金奖前</w:t>
            </w:r>
            <w:r>
              <w:rPr>
                <w:rFonts w:ascii="Arial" w:hAnsi="Arial" w:cs="Arial"/>
                <w:sz w:val="20"/>
                <w:szCs w:val="20"/>
              </w:rPr>
              <w:t>2</w:t>
            </w:r>
            <w:r>
              <w:rPr>
                <w:rFonts w:ascii="Arial" w:hAnsi="Arial" w:cs="Arial"/>
                <w:sz w:val="20"/>
                <w:szCs w:val="20"/>
              </w:rPr>
              <w:t>名（须为专利发明人或设计人）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6</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天风证券股份有限公司深圳分公司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邓学</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年，连续</w:t>
            </w:r>
            <w:r>
              <w:rPr>
                <w:rFonts w:ascii="Arial" w:hAnsi="Arial" w:cs="Arial"/>
                <w:sz w:val="20"/>
                <w:szCs w:val="20"/>
              </w:rPr>
              <w:t>3</w:t>
            </w:r>
            <w:r>
              <w:rPr>
                <w:rFonts w:ascii="Arial" w:hAnsi="Arial" w:cs="Arial"/>
                <w:sz w:val="20"/>
                <w:szCs w:val="20"/>
              </w:rPr>
              <w:t>年获得《新财富》</w:t>
            </w:r>
            <w:r>
              <w:rPr>
                <w:rFonts w:ascii="Arial" w:hAnsi="Arial" w:cs="Arial"/>
                <w:sz w:val="20"/>
                <w:szCs w:val="20"/>
              </w:rPr>
              <w:t>“</w:t>
            </w:r>
            <w:r>
              <w:rPr>
                <w:rFonts w:ascii="Arial" w:hAnsi="Arial" w:cs="Arial"/>
                <w:sz w:val="20"/>
                <w:szCs w:val="20"/>
              </w:rPr>
              <w:t>最佳分析师</w:t>
            </w:r>
            <w:r>
              <w:rPr>
                <w:rFonts w:ascii="Arial" w:hAnsi="Arial" w:cs="Arial"/>
                <w:sz w:val="20"/>
                <w:szCs w:val="20"/>
              </w:rPr>
              <w:t>”</w:t>
            </w:r>
            <w:r>
              <w:rPr>
                <w:rFonts w:ascii="Arial" w:hAnsi="Arial" w:cs="Arial"/>
                <w:sz w:val="20"/>
                <w:szCs w:val="20"/>
              </w:rPr>
              <w:t>（行业排名前</w:t>
            </w:r>
            <w:r>
              <w:rPr>
                <w:rFonts w:ascii="Arial" w:hAnsi="Arial" w:cs="Arial"/>
                <w:sz w:val="20"/>
                <w:szCs w:val="20"/>
              </w:rPr>
              <w:t>2</w:t>
            </w:r>
            <w:r>
              <w:rPr>
                <w:rFonts w:ascii="Arial" w:hAnsi="Arial" w:cs="Arial"/>
                <w:sz w:val="20"/>
                <w:szCs w:val="20"/>
              </w:rPr>
              <w:t>名，研究小组前</w:t>
            </w:r>
            <w:r>
              <w:rPr>
                <w:rFonts w:ascii="Arial" w:hAnsi="Arial" w:cs="Arial"/>
                <w:sz w:val="20"/>
                <w:szCs w:val="20"/>
              </w:rPr>
              <w:t>2</w:t>
            </w:r>
            <w:r>
              <w:rPr>
                <w:rFonts w:ascii="Arial" w:hAnsi="Arial" w:cs="Arial"/>
                <w:sz w:val="20"/>
                <w:szCs w:val="20"/>
              </w:rPr>
              <w:t>名）者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7</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深圳市英威腾电气股份有限公司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董瑞勇</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8</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深圳市雁联计算系统有限公司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杜骁</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9</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深圳市第三人民医院（深圳市肝病研究所）</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胡峰</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年，国家临床重点专科（学科）带头人，国家中医药管理局重点专科（学科）（含筹建</w:t>
            </w:r>
            <w:r>
              <w:rPr>
                <w:rFonts w:ascii="Arial" w:hAnsi="Arial" w:cs="Arial"/>
                <w:sz w:val="20"/>
                <w:szCs w:val="20"/>
              </w:rPr>
              <w:t>1</w:t>
            </w:r>
            <w:r>
              <w:rPr>
                <w:rFonts w:ascii="Arial" w:hAnsi="Arial" w:cs="Arial"/>
                <w:sz w:val="20"/>
                <w:szCs w:val="20"/>
              </w:rPr>
              <w:t>年以上项目）带头人；近</w:t>
            </w:r>
            <w:r>
              <w:rPr>
                <w:rFonts w:ascii="Arial" w:hAnsi="Arial" w:cs="Arial"/>
                <w:sz w:val="20"/>
                <w:szCs w:val="20"/>
              </w:rPr>
              <w:t>5</w:t>
            </w:r>
            <w:r>
              <w:rPr>
                <w:rFonts w:ascii="Arial" w:hAnsi="Arial" w:cs="Arial"/>
                <w:sz w:val="20"/>
                <w:szCs w:val="20"/>
              </w:rPr>
              <w:t>年，评选为深圳市</w:t>
            </w:r>
            <w:r>
              <w:rPr>
                <w:rFonts w:ascii="宋体" w:hAnsi="宋体" w:cs="宋体" w:hint="eastAsia"/>
                <w:sz w:val="20"/>
                <w:szCs w:val="20"/>
              </w:rPr>
              <w:t>Ⅰ</w:t>
            </w:r>
            <w:r>
              <w:rPr>
                <w:rFonts w:ascii="Arial" w:hAnsi="Arial" w:cs="Arial"/>
                <w:sz w:val="20"/>
                <w:szCs w:val="20"/>
              </w:rPr>
              <w:t>类实用型临床医学人才，且在省部级或以上医学类重点学科（专科）担任主要负责人（带头人）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10</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深圳大学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黄惠</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11</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深圳市市政设计研究院有限公司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姜瑞娟</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12</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中国科学院深圳先进技术研究</w:t>
            </w:r>
            <w:r>
              <w:rPr>
                <w:rFonts w:ascii="Arial" w:hAnsi="Arial" w:cs="Arial"/>
                <w:sz w:val="20"/>
                <w:szCs w:val="20"/>
              </w:rPr>
              <w:lastRenderedPageBreak/>
              <w:t>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lastRenderedPageBreak/>
              <w:t>焦国华</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w:t>
            </w:r>
            <w:r>
              <w:rPr>
                <w:rFonts w:ascii="Arial" w:hAnsi="Arial" w:cs="Arial"/>
                <w:sz w:val="20"/>
                <w:szCs w:val="20"/>
              </w:rPr>
              <w:lastRenderedPageBreak/>
              <w:t>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lastRenderedPageBreak/>
              <w:t>13</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中国科学院深圳先进技术研究院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李剑平</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年，中国科学院</w:t>
            </w:r>
            <w:r>
              <w:rPr>
                <w:rFonts w:ascii="Arial" w:hAnsi="Arial" w:cs="Arial"/>
                <w:sz w:val="20"/>
                <w:szCs w:val="20"/>
              </w:rPr>
              <w:t>“</w:t>
            </w:r>
            <w:r>
              <w:rPr>
                <w:rFonts w:ascii="Arial" w:hAnsi="Arial" w:cs="Arial"/>
                <w:sz w:val="20"/>
                <w:szCs w:val="20"/>
              </w:rPr>
              <w:t>百人计划</w:t>
            </w:r>
            <w:r>
              <w:rPr>
                <w:rFonts w:ascii="Arial" w:hAnsi="Arial" w:cs="Arial"/>
                <w:sz w:val="20"/>
                <w:szCs w:val="20"/>
              </w:rPr>
              <w:t>”</w:t>
            </w:r>
            <w:r>
              <w:rPr>
                <w:rFonts w:ascii="Arial" w:hAnsi="Arial" w:cs="Arial"/>
                <w:sz w:val="20"/>
                <w:szCs w:val="20"/>
              </w:rPr>
              <w:t>人选</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14</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腾讯云科技有限公司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李伟</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全国专业标准化技术委员会副主任委员</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15</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中国科学院深圳先进技术研究院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梁栋</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w:t>
            </w:r>
            <w:r>
              <w:rPr>
                <w:rFonts w:ascii="Arial" w:hAnsi="Arial" w:cs="Arial"/>
                <w:sz w:val="20"/>
                <w:szCs w:val="20"/>
              </w:rPr>
              <w:t>“</w:t>
            </w:r>
            <w:r>
              <w:rPr>
                <w:rFonts w:ascii="Arial" w:hAnsi="Arial" w:cs="Arial"/>
                <w:sz w:val="20"/>
                <w:szCs w:val="20"/>
              </w:rPr>
              <w:t>鹏城学者</w:t>
            </w:r>
            <w:r>
              <w:rPr>
                <w:rFonts w:ascii="Arial" w:hAnsi="Arial" w:cs="Arial"/>
                <w:sz w:val="20"/>
                <w:szCs w:val="20"/>
              </w:rPr>
              <w:t>”</w:t>
            </w:r>
            <w:r>
              <w:rPr>
                <w:rFonts w:ascii="Arial" w:hAnsi="Arial" w:cs="Arial"/>
                <w:sz w:val="20"/>
                <w:szCs w:val="20"/>
              </w:rPr>
              <w:t>长期特聘教授</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16</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金蝶软件（中国）有限公司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林波</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w:t>
            </w:r>
            <w:r>
              <w:rPr>
                <w:rFonts w:ascii="Arial" w:hAnsi="Arial" w:cs="Arial"/>
                <w:sz w:val="20"/>
                <w:szCs w:val="20"/>
              </w:rPr>
              <w:t>“</w:t>
            </w:r>
            <w:r>
              <w:rPr>
                <w:rFonts w:ascii="Arial" w:hAnsi="Arial" w:cs="Arial"/>
                <w:sz w:val="20"/>
                <w:szCs w:val="20"/>
              </w:rPr>
              <w:t>深圳市产业发展与创新人才奖</w:t>
            </w:r>
            <w:r>
              <w:rPr>
                <w:rFonts w:ascii="Arial" w:hAnsi="Arial" w:cs="Arial"/>
                <w:sz w:val="20"/>
                <w:szCs w:val="20"/>
              </w:rPr>
              <w:t>”</w:t>
            </w:r>
            <w:r>
              <w:rPr>
                <w:rFonts w:ascii="Arial" w:hAnsi="Arial" w:cs="Arial"/>
                <w:sz w:val="20"/>
                <w:szCs w:val="20"/>
              </w:rPr>
              <w:t>获奖金额排名居本行业获奖人员前</w:t>
            </w:r>
            <w:r>
              <w:rPr>
                <w:rFonts w:ascii="Arial" w:hAnsi="Arial" w:cs="Arial"/>
                <w:sz w:val="20"/>
                <w:szCs w:val="20"/>
              </w:rPr>
              <w:t>5%</w:t>
            </w:r>
            <w:r>
              <w:rPr>
                <w:rFonts w:ascii="Arial" w:hAnsi="Arial" w:cs="Arial"/>
                <w:sz w:val="20"/>
                <w:szCs w:val="20"/>
              </w:rPr>
              <w:t>的副总经理级别及以上者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17</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中国科学院深圳先进技术研究院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林闯</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年，中国科学院</w:t>
            </w:r>
            <w:r>
              <w:rPr>
                <w:rFonts w:ascii="Arial" w:hAnsi="Arial" w:cs="Arial"/>
                <w:sz w:val="20"/>
                <w:szCs w:val="20"/>
              </w:rPr>
              <w:t>“</w:t>
            </w:r>
            <w:r>
              <w:rPr>
                <w:rFonts w:ascii="Arial" w:hAnsi="Arial" w:cs="Arial"/>
                <w:sz w:val="20"/>
                <w:szCs w:val="20"/>
              </w:rPr>
              <w:t>百人计划</w:t>
            </w:r>
            <w:r>
              <w:rPr>
                <w:rFonts w:ascii="Arial" w:hAnsi="Arial" w:cs="Arial"/>
                <w:sz w:val="20"/>
                <w:szCs w:val="20"/>
              </w:rPr>
              <w:t>”</w:t>
            </w:r>
            <w:r>
              <w:rPr>
                <w:rFonts w:ascii="Arial" w:hAnsi="Arial" w:cs="Arial"/>
                <w:sz w:val="20"/>
                <w:szCs w:val="20"/>
              </w:rPr>
              <w:t>人选</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18</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金蝶软件（中国）有限公司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林峰</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w:t>
            </w:r>
            <w:r>
              <w:rPr>
                <w:rFonts w:ascii="Arial" w:hAnsi="Arial" w:cs="Arial"/>
                <w:sz w:val="20"/>
                <w:szCs w:val="20"/>
              </w:rPr>
              <w:t>“</w:t>
            </w:r>
            <w:r>
              <w:rPr>
                <w:rFonts w:ascii="Arial" w:hAnsi="Arial" w:cs="Arial"/>
                <w:sz w:val="20"/>
                <w:szCs w:val="20"/>
              </w:rPr>
              <w:t>深圳市产业发展与创新人才奖</w:t>
            </w:r>
            <w:r>
              <w:rPr>
                <w:rFonts w:ascii="Arial" w:hAnsi="Arial" w:cs="Arial"/>
                <w:sz w:val="20"/>
                <w:szCs w:val="20"/>
              </w:rPr>
              <w:t>”</w:t>
            </w:r>
            <w:r>
              <w:rPr>
                <w:rFonts w:ascii="Arial" w:hAnsi="Arial" w:cs="Arial"/>
                <w:sz w:val="20"/>
                <w:szCs w:val="20"/>
              </w:rPr>
              <w:t>获奖金额排名居本行业获奖人员前</w:t>
            </w:r>
            <w:r>
              <w:rPr>
                <w:rFonts w:ascii="Arial" w:hAnsi="Arial" w:cs="Arial"/>
                <w:sz w:val="20"/>
                <w:szCs w:val="20"/>
              </w:rPr>
              <w:t>5%</w:t>
            </w:r>
            <w:r>
              <w:rPr>
                <w:rFonts w:ascii="Arial" w:hAnsi="Arial" w:cs="Arial"/>
                <w:sz w:val="20"/>
                <w:szCs w:val="20"/>
              </w:rPr>
              <w:t>的副总经理级别及以上者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19</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哈尔滨工业大学深圳研究生院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刘铁军</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w:t>
            </w:r>
            <w:r>
              <w:rPr>
                <w:rFonts w:ascii="Arial" w:hAnsi="Arial" w:cs="Arial"/>
                <w:sz w:val="20"/>
                <w:szCs w:val="20"/>
              </w:rPr>
              <w:t>“</w:t>
            </w:r>
            <w:r>
              <w:rPr>
                <w:rFonts w:ascii="Arial" w:hAnsi="Arial" w:cs="Arial"/>
                <w:sz w:val="20"/>
                <w:szCs w:val="20"/>
              </w:rPr>
              <w:t>重点项目</w:t>
            </w:r>
            <w:r>
              <w:rPr>
                <w:rFonts w:ascii="Arial" w:hAnsi="Arial" w:cs="Arial"/>
                <w:sz w:val="20"/>
                <w:szCs w:val="20"/>
              </w:rPr>
              <w:t>”</w:t>
            </w:r>
            <w:r>
              <w:rPr>
                <w:rFonts w:ascii="Arial" w:hAnsi="Arial" w:cs="Arial"/>
                <w:sz w:val="20"/>
                <w:szCs w:val="20"/>
              </w:rPr>
              <w:t>、</w:t>
            </w:r>
            <w:r>
              <w:rPr>
                <w:rFonts w:ascii="Arial" w:hAnsi="Arial" w:cs="Arial"/>
                <w:sz w:val="20"/>
                <w:szCs w:val="20"/>
              </w:rPr>
              <w:t>“</w:t>
            </w:r>
            <w:r>
              <w:rPr>
                <w:rFonts w:ascii="Arial" w:hAnsi="Arial" w:cs="Arial"/>
                <w:sz w:val="20"/>
                <w:szCs w:val="20"/>
              </w:rPr>
              <w:t>重大项目</w:t>
            </w:r>
            <w:r>
              <w:rPr>
                <w:rFonts w:ascii="Arial" w:hAnsi="Arial" w:cs="Arial"/>
                <w:sz w:val="20"/>
                <w:szCs w:val="20"/>
              </w:rPr>
              <w:t>”</w:t>
            </w:r>
            <w:r>
              <w:rPr>
                <w:rFonts w:ascii="Arial" w:hAnsi="Arial" w:cs="Arial"/>
                <w:sz w:val="20"/>
                <w:szCs w:val="20"/>
              </w:rPr>
              <w:t>、</w:t>
            </w:r>
            <w:r>
              <w:rPr>
                <w:rFonts w:ascii="Arial" w:hAnsi="Arial" w:cs="Arial"/>
                <w:sz w:val="20"/>
                <w:szCs w:val="20"/>
              </w:rPr>
              <w:t>“</w:t>
            </w:r>
            <w:r>
              <w:rPr>
                <w:rFonts w:ascii="Arial" w:hAnsi="Arial" w:cs="Arial"/>
                <w:sz w:val="20"/>
                <w:szCs w:val="20"/>
              </w:rPr>
              <w:t>重大国际（地区）合作研究项目</w:t>
            </w:r>
            <w:r>
              <w:rPr>
                <w:rFonts w:ascii="Arial" w:hAnsi="Arial" w:cs="Arial"/>
                <w:sz w:val="20"/>
                <w:szCs w:val="20"/>
              </w:rPr>
              <w:t>”</w:t>
            </w:r>
            <w:r>
              <w:rPr>
                <w:rFonts w:ascii="Arial" w:hAnsi="Arial" w:cs="Arial"/>
                <w:sz w:val="20"/>
                <w:szCs w:val="20"/>
              </w:rPr>
              <w:t>或</w:t>
            </w:r>
            <w:r>
              <w:rPr>
                <w:rFonts w:ascii="Arial" w:hAnsi="Arial" w:cs="Arial"/>
                <w:sz w:val="20"/>
                <w:szCs w:val="20"/>
              </w:rPr>
              <w:t>“</w:t>
            </w:r>
            <w:r>
              <w:rPr>
                <w:rFonts w:ascii="Arial" w:hAnsi="Arial" w:cs="Arial"/>
                <w:sz w:val="20"/>
                <w:szCs w:val="20"/>
              </w:rPr>
              <w:t>优秀青年科学基金项目</w:t>
            </w:r>
            <w:r>
              <w:rPr>
                <w:rFonts w:ascii="Arial" w:hAnsi="Arial" w:cs="Arial"/>
                <w:sz w:val="20"/>
                <w:szCs w:val="20"/>
              </w:rPr>
              <w:t>”</w:t>
            </w:r>
            <w:r>
              <w:rPr>
                <w:rFonts w:ascii="Arial" w:hAnsi="Arial" w:cs="Arial"/>
                <w:sz w:val="20"/>
                <w:szCs w:val="20"/>
              </w:rPr>
              <w:t>资助的项目第一负责人，且项目通过结题验收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20</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深圳格林德能源有限公司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刘小虹</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21</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深圳市力合微电子股份有限公司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刘元成</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22</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深圳市盐田高级中学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罗诚</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年，获得特级教师称号，且担任下列职务之一者：深圳市基础教育系统</w:t>
            </w:r>
            <w:r>
              <w:rPr>
                <w:rFonts w:ascii="Arial" w:hAnsi="Arial" w:cs="Arial"/>
                <w:sz w:val="20"/>
                <w:szCs w:val="20"/>
              </w:rPr>
              <w:t>“</w:t>
            </w:r>
            <w:r>
              <w:rPr>
                <w:rFonts w:ascii="Arial" w:hAnsi="Arial" w:cs="Arial"/>
                <w:sz w:val="20"/>
                <w:szCs w:val="20"/>
              </w:rPr>
              <w:t>名师工程</w:t>
            </w:r>
            <w:r>
              <w:rPr>
                <w:rFonts w:ascii="Arial" w:hAnsi="Arial" w:cs="Arial"/>
                <w:sz w:val="20"/>
                <w:szCs w:val="20"/>
              </w:rPr>
              <w:t>”</w:t>
            </w:r>
            <w:r>
              <w:rPr>
                <w:rFonts w:ascii="Arial" w:hAnsi="Arial" w:cs="Arial"/>
                <w:sz w:val="20"/>
                <w:szCs w:val="20"/>
              </w:rPr>
              <w:t>名校长、名教师、深圳市中小学名校长工作室、名师工作室、教科研专家工作室主持人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23</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深圳市科陆电子科技股份有限公司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马剑</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年，国家认定企业技术中心主任，任期内考核结果为合格者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24</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金蝶软件（中国）有限公司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马鋆辉</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w:t>
            </w:r>
            <w:r>
              <w:rPr>
                <w:rFonts w:ascii="Arial" w:hAnsi="Arial" w:cs="Arial"/>
                <w:sz w:val="20"/>
                <w:szCs w:val="20"/>
              </w:rPr>
              <w:t>“</w:t>
            </w:r>
            <w:r>
              <w:rPr>
                <w:rFonts w:ascii="Arial" w:hAnsi="Arial" w:cs="Arial"/>
                <w:sz w:val="20"/>
                <w:szCs w:val="20"/>
              </w:rPr>
              <w:t>深圳市产业发展与创新人才奖</w:t>
            </w:r>
            <w:r>
              <w:rPr>
                <w:rFonts w:ascii="Arial" w:hAnsi="Arial" w:cs="Arial"/>
                <w:sz w:val="20"/>
                <w:szCs w:val="20"/>
              </w:rPr>
              <w:t>”</w:t>
            </w:r>
            <w:r>
              <w:rPr>
                <w:rFonts w:ascii="Arial" w:hAnsi="Arial" w:cs="Arial"/>
                <w:sz w:val="20"/>
                <w:szCs w:val="20"/>
              </w:rPr>
              <w:t>获奖金额排名居本行业获奖人员前</w:t>
            </w:r>
            <w:r>
              <w:rPr>
                <w:rFonts w:ascii="Arial" w:hAnsi="Arial" w:cs="Arial"/>
                <w:sz w:val="20"/>
                <w:szCs w:val="20"/>
              </w:rPr>
              <w:t>5%</w:t>
            </w:r>
            <w:r>
              <w:rPr>
                <w:rFonts w:ascii="Arial" w:hAnsi="Arial" w:cs="Arial"/>
                <w:sz w:val="20"/>
                <w:szCs w:val="20"/>
              </w:rPr>
              <w:t>的副总经理级别及以上者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25</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深圳市研创精密设备有限公司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门光辉</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年，获得中国专利优秀奖、中国外观设计金奖、省专利奖金奖前</w:t>
            </w:r>
            <w:r>
              <w:rPr>
                <w:rFonts w:ascii="Arial" w:hAnsi="Arial" w:cs="Arial"/>
                <w:sz w:val="20"/>
                <w:szCs w:val="20"/>
              </w:rPr>
              <w:t>2</w:t>
            </w:r>
            <w:r>
              <w:rPr>
                <w:rFonts w:ascii="Arial" w:hAnsi="Arial" w:cs="Arial"/>
                <w:sz w:val="20"/>
                <w:szCs w:val="20"/>
              </w:rPr>
              <w:t>名（须为专利发明人或设计人）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26</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深圳市新国都技术股份有限公司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倪丽娜</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27</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中国科学院深圳先进技术研究院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潘挺睿</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年，广东省引进创新科研团队带头人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28</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金蝶软件（中国）有限公司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沈崇锋</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w:t>
            </w:r>
            <w:r>
              <w:rPr>
                <w:rFonts w:ascii="Arial" w:hAnsi="Arial" w:cs="Arial"/>
                <w:sz w:val="20"/>
                <w:szCs w:val="20"/>
              </w:rPr>
              <w:t>“</w:t>
            </w:r>
            <w:r>
              <w:rPr>
                <w:rFonts w:ascii="Arial" w:hAnsi="Arial" w:cs="Arial"/>
                <w:sz w:val="20"/>
                <w:szCs w:val="20"/>
              </w:rPr>
              <w:t>深圳市产业发展与创新人才奖</w:t>
            </w:r>
            <w:r>
              <w:rPr>
                <w:rFonts w:ascii="Arial" w:hAnsi="Arial" w:cs="Arial"/>
                <w:sz w:val="20"/>
                <w:szCs w:val="20"/>
              </w:rPr>
              <w:t>”</w:t>
            </w:r>
            <w:r>
              <w:rPr>
                <w:rFonts w:ascii="Arial" w:hAnsi="Arial" w:cs="Arial"/>
                <w:sz w:val="20"/>
                <w:szCs w:val="20"/>
              </w:rPr>
              <w:t>获奖金额排</w:t>
            </w:r>
            <w:r>
              <w:rPr>
                <w:rFonts w:ascii="Arial" w:hAnsi="Arial" w:cs="Arial"/>
                <w:sz w:val="20"/>
                <w:szCs w:val="20"/>
              </w:rPr>
              <w:lastRenderedPageBreak/>
              <w:t>名居本行业获奖人员前</w:t>
            </w:r>
            <w:r>
              <w:rPr>
                <w:rFonts w:ascii="Arial" w:hAnsi="Arial" w:cs="Arial"/>
                <w:sz w:val="20"/>
                <w:szCs w:val="20"/>
              </w:rPr>
              <w:t>5%</w:t>
            </w:r>
            <w:r>
              <w:rPr>
                <w:rFonts w:ascii="Arial" w:hAnsi="Arial" w:cs="Arial"/>
                <w:sz w:val="20"/>
                <w:szCs w:val="20"/>
              </w:rPr>
              <w:t>的副总经理级别及以上者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lastRenderedPageBreak/>
              <w:t>29</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中广核研究院有限公司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孙吉良</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国家科技支撑（攻关）计划课题第一负责人，且课题通过结题验收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30</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深圳满绣文化发展有限公司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孙艳玲</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省工艺美术大师</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31</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中广核工程有限公司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田瑞航</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年，担任国家重点实验室、国家工程实验室、国家工程（技术）研究中心、国家能源研发（实验）中心副主任前</w:t>
            </w:r>
            <w:r>
              <w:rPr>
                <w:rFonts w:ascii="Arial" w:hAnsi="Arial" w:cs="Arial"/>
                <w:sz w:val="20"/>
                <w:szCs w:val="20"/>
              </w:rPr>
              <w:t>2</w:t>
            </w:r>
            <w:r>
              <w:rPr>
                <w:rFonts w:ascii="Arial" w:hAnsi="Arial" w:cs="Arial"/>
                <w:sz w:val="20"/>
                <w:szCs w:val="20"/>
              </w:rPr>
              <w:t>名、工程学术（技术）委员会主任，国家工程实验室、国家能源研发（实验）中心学术委员会主任</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32</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深圳市易瑞生物技术股份有限公司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王炳志</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33</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深圳合正医院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王建军</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省、部级有突出贡献的中青年专家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34</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深圳市冠旭电子股份有限公司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吴海全</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35</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金蝶软件（中国）有限公司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吴建国</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w:t>
            </w:r>
            <w:r>
              <w:rPr>
                <w:rFonts w:ascii="Arial" w:hAnsi="Arial" w:cs="Arial"/>
                <w:sz w:val="20"/>
                <w:szCs w:val="20"/>
              </w:rPr>
              <w:t>“</w:t>
            </w:r>
            <w:r>
              <w:rPr>
                <w:rFonts w:ascii="Arial" w:hAnsi="Arial" w:cs="Arial"/>
                <w:sz w:val="20"/>
                <w:szCs w:val="20"/>
              </w:rPr>
              <w:t>深圳市产业发展与创新人才奖</w:t>
            </w:r>
            <w:r>
              <w:rPr>
                <w:rFonts w:ascii="Arial" w:hAnsi="Arial" w:cs="Arial"/>
                <w:sz w:val="20"/>
                <w:szCs w:val="20"/>
              </w:rPr>
              <w:t>”</w:t>
            </w:r>
            <w:r>
              <w:rPr>
                <w:rFonts w:ascii="Arial" w:hAnsi="Arial" w:cs="Arial"/>
                <w:sz w:val="20"/>
                <w:szCs w:val="20"/>
              </w:rPr>
              <w:t>获奖金额排名居本行业获奖人员前</w:t>
            </w:r>
            <w:r>
              <w:rPr>
                <w:rFonts w:ascii="Arial" w:hAnsi="Arial" w:cs="Arial"/>
                <w:sz w:val="20"/>
                <w:szCs w:val="20"/>
              </w:rPr>
              <w:t>5%</w:t>
            </w:r>
            <w:r>
              <w:rPr>
                <w:rFonts w:ascii="Arial" w:hAnsi="Arial" w:cs="Arial"/>
                <w:sz w:val="20"/>
                <w:szCs w:val="20"/>
              </w:rPr>
              <w:t>的副总经理级别及以上者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36</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深圳市中科利亨车库设备股份有限公司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夏健鸣</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年，获得中国专利优秀奖、中国外观设计金奖、省专利奖金奖前</w:t>
            </w:r>
            <w:r>
              <w:rPr>
                <w:rFonts w:ascii="Arial" w:hAnsi="Arial" w:cs="Arial"/>
                <w:sz w:val="20"/>
                <w:szCs w:val="20"/>
              </w:rPr>
              <w:t>2</w:t>
            </w:r>
            <w:r>
              <w:rPr>
                <w:rFonts w:ascii="Arial" w:hAnsi="Arial" w:cs="Arial"/>
                <w:sz w:val="20"/>
                <w:szCs w:val="20"/>
              </w:rPr>
              <w:t>名（须为专利发明人或设计人）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37</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协同通信技术有限公司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肖芳汉</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38</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深圳市盐田高级中学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杨学玲</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年，全国名校长、全国模范教师、全国优秀教师荣誉称号获得者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39</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深圳市研创精密设备有限公司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余冲冲</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年，获得中国专利优秀奖、中国外观设计金奖、省专利奖金奖前</w:t>
            </w:r>
            <w:r>
              <w:rPr>
                <w:rFonts w:ascii="Arial" w:hAnsi="Arial" w:cs="Arial"/>
                <w:sz w:val="20"/>
                <w:szCs w:val="20"/>
              </w:rPr>
              <w:t>2</w:t>
            </w:r>
            <w:r>
              <w:rPr>
                <w:rFonts w:ascii="Arial" w:hAnsi="Arial" w:cs="Arial"/>
                <w:sz w:val="20"/>
                <w:szCs w:val="20"/>
              </w:rPr>
              <w:t>名（须为专利发明人或设计人）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40</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南方科技大学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余晓玲</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年，获得省、部、军队、国防科学技术奖一等奖前</w:t>
            </w:r>
            <w:r>
              <w:rPr>
                <w:rFonts w:ascii="Arial" w:hAnsi="Arial" w:cs="Arial"/>
                <w:sz w:val="20"/>
                <w:szCs w:val="20"/>
              </w:rPr>
              <w:t>3</w:t>
            </w:r>
            <w:r>
              <w:rPr>
                <w:rFonts w:ascii="Arial" w:hAnsi="Arial" w:cs="Arial"/>
                <w:sz w:val="20"/>
                <w:szCs w:val="20"/>
              </w:rPr>
              <w:t>名、省、部、军队、国防技术发明奖一等奖前</w:t>
            </w:r>
            <w:r>
              <w:rPr>
                <w:rFonts w:ascii="Arial" w:hAnsi="Arial" w:cs="Arial"/>
                <w:sz w:val="20"/>
                <w:szCs w:val="20"/>
              </w:rPr>
              <w:t>3</w:t>
            </w:r>
            <w:r>
              <w:rPr>
                <w:rFonts w:ascii="Arial" w:hAnsi="Arial" w:cs="Arial"/>
                <w:sz w:val="20"/>
                <w:szCs w:val="20"/>
              </w:rPr>
              <w:t>名，省、部、军队、国防科学技术进步奖特等奖前</w:t>
            </w:r>
            <w:r>
              <w:rPr>
                <w:rFonts w:ascii="Arial" w:hAnsi="Arial" w:cs="Arial"/>
                <w:sz w:val="20"/>
                <w:szCs w:val="20"/>
              </w:rPr>
              <w:t>5</w:t>
            </w:r>
            <w:r>
              <w:rPr>
                <w:rFonts w:ascii="Arial" w:hAnsi="Arial" w:cs="Arial"/>
                <w:sz w:val="20"/>
                <w:szCs w:val="20"/>
              </w:rPr>
              <w:t>名、一等奖前</w:t>
            </w:r>
            <w:r>
              <w:rPr>
                <w:rFonts w:ascii="Arial" w:hAnsi="Arial" w:cs="Arial"/>
                <w:sz w:val="20"/>
                <w:szCs w:val="20"/>
              </w:rPr>
              <w:t>3</w:t>
            </w:r>
            <w:r>
              <w:rPr>
                <w:rFonts w:ascii="Arial" w:hAnsi="Arial" w:cs="Arial"/>
                <w:sz w:val="20"/>
                <w:szCs w:val="20"/>
              </w:rPr>
              <w:t>名</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41</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深圳市联得自动化装备股份有限公司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郑嘉瑞</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42</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深圳市环境科学研究院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朱婷婷</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lastRenderedPageBreak/>
              <w:t>43</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深圳市第二人民医院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程媛</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44</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深圳暴风统帅科技有限公司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高华明</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年，获得中国外观设计优秀奖第</w:t>
            </w:r>
            <w:r>
              <w:rPr>
                <w:rFonts w:ascii="Arial" w:hAnsi="Arial" w:cs="Arial"/>
                <w:sz w:val="20"/>
                <w:szCs w:val="20"/>
              </w:rPr>
              <w:t>1</w:t>
            </w:r>
            <w:r>
              <w:rPr>
                <w:rFonts w:ascii="Arial" w:hAnsi="Arial" w:cs="Arial"/>
                <w:sz w:val="20"/>
                <w:szCs w:val="20"/>
              </w:rPr>
              <w:t>名（须为专利设计人）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45</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深圳华大基因股份有限公司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高炯</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rFonts w:ascii="宋体" w:hAnsi="宋体" w:cs="宋体"/>
                <w:color w:val="000000"/>
                <w:sz w:val="22"/>
                <w:szCs w:val="22"/>
              </w:rPr>
            </w:pPr>
            <w:r w:rsidRPr="00AC7552">
              <w:rPr>
                <w:rFonts w:hint="eastAsia"/>
                <w:color w:val="000000"/>
                <w:sz w:val="22"/>
                <w:szCs w:val="22"/>
              </w:rPr>
              <w:t>46</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深圳暴风统帅科技有限公司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耿强</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年，获得光华龙腾设计创新奖－中国设计业十大杰出青年提名奖</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color w:val="000000"/>
                <w:sz w:val="22"/>
                <w:szCs w:val="22"/>
              </w:rPr>
            </w:pPr>
            <w:r>
              <w:rPr>
                <w:rFonts w:hint="eastAsia"/>
                <w:color w:val="000000"/>
                <w:sz w:val="22"/>
                <w:szCs w:val="22"/>
              </w:rPr>
              <w:t>47</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深圳巡天空间技术有限公司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何振</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Pr="00AC7552" w:rsidRDefault="00A82A2A" w:rsidP="00664DC9">
            <w:pPr>
              <w:jc w:val="center"/>
              <w:rPr>
                <w:color w:val="000000"/>
                <w:sz w:val="22"/>
                <w:szCs w:val="22"/>
              </w:rPr>
            </w:pPr>
            <w:r>
              <w:rPr>
                <w:rFonts w:hint="eastAsia"/>
                <w:color w:val="000000"/>
                <w:sz w:val="22"/>
                <w:szCs w:val="22"/>
              </w:rPr>
              <w:t>48</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深圳大学信息工程学院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黄敏</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49</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深圳市疾病预防控制中心（深圳市卫生检验中心、深圳市预防医学研究所）</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黄素丽</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50</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深圳市赛为智能股份有限公司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贾平</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年，担任市（地级市以上，下同）、厅（重点）实验室主任、市技术中心主任、市工程技术研究中心主任，市工程实验室主任，省工程实验室学术委员会主任（含筹建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51</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深圳市国脉畅行科技股份有限公司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江明华</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年，担任在任国家高新技术企业研发机构第一负责人、在任市高新技术企业研发机构第一负责人或在任深圳重点软件企业研发机构第一负责人，且符合下列条件之一者：</w:t>
            </w:r>
            <w:r>
              <w:rPr>
                <w:rFonts w:ascii="Arial" w:hAnsi="Arial" w:cs="Arial"/>
                <w:sz w:val="20"/>
                <w:szCs w:val="20"/>
              </w:rPr>
              <w:t>a.</w:t>
            </w:r>
            <w:r>
              <w:rPr>
                <w:rFonts w:ascii="Arial" w:hAnsi="Arial" w:cs="Arial"/>
                <w:sz w:val="20"/>
                <w:szCs w:val="20"/>
              </w:rPr>
              <w:t>国家、省、市科技计划项目核心成员；</w:t>
            </w:r>
            <w:r>
              <w:rPr>
                <w:rFonts w:ascii="Arial" w:hAnsi="Arial" w:cs="Arial"/>
                <w:sz w:val="20"/>
                <w:szCs w:val="20"/>
              </w:rPr>
              <w:t>b.</w:t>
            </w:r>
            <w:r>
              <w:rPr>
                <w:rFonts w:ascii="Arial" w:hAnsi="Arial" w:cs="Arial"/>
                <w:sz w:val="20"/>
                <w:szCs w:val="20"/>
              </w:rPr>
              <w:t>国家、省、市科技奖励获得者。（每个单位限申报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52</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精锐视觉智能科技（深圳）有限公司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孔庆杰</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53</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中国科学院深圳先进技术研究院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李芳</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54</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中国科学院深圳先进技术研究院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李慧慧</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55</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哈尔滨工业大学深圳研究生院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李维</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56</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深圳大学医学院（基础医学院）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李燕娇</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57</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深圳大学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刘安</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博士后出站留（来）深从事科研工作满</w:t>
            </w:r>
            <w:r>
              <w:rPr>
                <w:rFonts w:ascii="Arial" w:hAnsi="Arial" w:cs="Arial"/>
                <w:sz w:val="20"/>
                <w:szCs w:val="20"/>
              </w:rPr>
              <w:t>3</w:t>
            </w:r>
            <w:r>
              <w:rPr>
                <w:rFonts w:ascii="Arial" w:hAnsi="Arial" w:cs="Arial"/>
                <w:sz w:val="20"/>
                <w:szCs w:val="20"/>
              </w:rPr>
              <w:t>年者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58</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深圳市福田区公共文化体育发展中心</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刘迪</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中国文化艺术政府奖</w:t>
            </w:r>
            <w:r>
              <w:rPr>
                <w:rFonts w:ascii="Arial" w:hAnsi="Arial" w:cs="Arial"/>
                <w:sz w:val="20"/>
                <w:szCs w:val="20"/>
              </w:rPr>
              <w:t>“</w:t>
            </w:r>
            <w:r>
              <w:rPr>
                <w:rFonts w:ascii="Arial" w:hAnsi="Arial" w:cs="Arial"/>
                <w:sz w:val="20"/>
                <w:szCs w:val="20"/>
              </w:rPr>
              <w:t>群星奖</w:t>
            </w:r>
            <w:r>
              <w:rPr>
                <w:rFonts w:ascii="Arial" w:hAnsi="Arial" w:cs="Arial"/>
                <w:sz w:val="20"/>
                <w:szCs w:val="20"/>
              </w:rPr>
              <w:t>”</w:t>
            </w:r>
            <w:r>
              <w:rPr>
                <w:rFonts w:ascii="Arial" w:hAnsi="Arial" w:cs="Arial"/>
                <w:sz w:val="20"/>
                <w:szCs w:val="20"/>
              </w:rPr>
              <w:t>优秀节目奖获奖人第</w:t>
            </w:r>
            <w:r>
              <w:rPr>
                <w:rFonts w:ascii="Arial" w:hAnsi="Arial" w:cs="Arial"/>
                <w:sz w:val="20"/>
                <w:szCs w:val="20"/>
              </w:rPr>
              <w:t>1</w:t>
            </w:r>
            <w:r>
              <w:rPr>
                <w:rFonts w:ascii="Arial" w:hAnsi="Arial" w:cs="Arial"/>
                <w:sz w:val="20"/>
                <w:szCs w:val="20"/>
              </w:rPr>
              <w:t>名（舞蹈、戏剧、曲艺类的编导或主要表演者，音</w:t>
            </w:r>
            <w:r>
              <w:rPr>
                <w:rFonts w:ascii="Arial" w:hAnsi="Arial" w:cs="Arial"/>
                <w:sz w:val="20"/>
                <w:szCs w:val="20"/>
              </w:rPr>
              <w:lastRenderedPageBreak/>
              <w:t>乐类作曲者，美术、书法、摄影类作者）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lastRenderedPageBreak/>
              <w:t>59</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锦丰科技（深圳）有限公司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刘维祖</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年，担任在任国家高新技术企业研发机构第一负责人、在任市高新技术企业研发机构第一负责人或在任深圳重点软件企业研发机构第一负责人，且符合下列条件之一者：</w:t>
            </w:r>
            <w:r>
              <w:rPr>
                <w:rFonts w:ascii="Arial" w:hAnsi="Arial" w:cs="Arial"/>
                <w:sz w:val="20"/>
                <w:szCs w:val="20"/>
              </w:rPr>
              <w:t>a.</w:t>
            </w:r>
            <w:r>
              <w:rPr>
                <w:rFonts w:ascii="Arial" w:hAnsi="Arial" w:cs="Arial"/>
                <w:sz w:val="20"/>
                <w:szCs w:val="20"/>
              </w:rPr>
              <w:t>国家、省、市科技计划项目核心成员；</w:t>
            </w:r>
            <w:r>
              <w:rPr>
                <w:rFonts w:ascii="Arial" w:hAnsi="Arial" w:cs="Arial"/>
                <w:sz w:val="20"/>
                <w:szCs w:val="20"/>
              </w:rPr>
              <w:t>b.</w:t>
            </w:r>
            <w:r>
              <w:rPr>
                <w:rFonts w:ascii="Arial" w:hAnsi="Arial" w:cs="Arial"/>
                <w:sz w:val="20"/>
                <w:szCs w:val="20"/>
              </w:rPr>
              <w:t>国家、省、市科技奖励获得者。（每个单位限申报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60</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深圳奥比中光科技有限公司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刘贤焯</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年，广东省引进创新科研团队核心成员（限一次性申报</w:t>
            </w:r>
            <w:r>
              <w:rPr>
                <w:rFonts w:ascii="Arial" w:hAnsi="Arial" w:cs="Arial"/>
                <w:sz w:val="20"/>
                <w:szCs w:val="20"/>
              </w:rPr>
              <w:t>3</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61</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深圳大学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rPr>
                <w:rFonts w:ascii="Arial" w:hAnsi="Arial" w:cs="Arial"/>
                <w:sz w:val="20"/>
                <w:szCs w:val="20"/>
              </w:rPr>
            </w:pPr>
            <w:r>
              <w:rPr>
                <w:rFonts w:ascii="Arial" w:hAnsi="Arial" w:cs="Arial"/>
                <w:sz w:val="20"/>
                <w:szCs w:val="20"/>
              </w:rPr>
              <w:t>孟博</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62</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深圳中集智能科技有限公司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浦汉军</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博士后出站留（来）深从事科研工作满</w:t>
            </w:r>
            <w:r>
              <w:rPr>
                <w:rFonts w:ascii="Arial" w:hAnsi="Arial" w:cs="Arial"/>
                <w:sz w:val="20"/>
                <w:szCs w:val="20"/>
              </w:rPr>
              <w:t>3</w:t>
            </w:r>
            <w:r>
              <w:rPr>
                <w:rFonts w:ascii="Arial" w:hAnsi="Arial" w:cs="Arial"/>
                <w:sz w:val="20"/>
                <w:szCs w:val="20"/>
              </w:rPr>
              <w:t>年者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63</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深圳市英威腾智能控制有限公司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邱锐新</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年，担任在任国家高新技术企业研发机构第一负责人、在任市高新技术企业研发机构第一负责人或在任深圳重点软件企业研发机构第一负责人，且符合下列条件之一者：</w:t>
            </w:r>
            <w:r>
              <w:rPr>
                <w:rFonts w:ascii="Arial" w:hAnsi="Arial" w:cs="Arial"/>
                <w:sz w:val="20"/>
                <w:szCs w:val="20"/>
              </w:rPr>
              <w:t>a.</w:t>
            </w:r>
            <w:r>
              <w:rPr>
                <w:rFonts w:ascii="Arial" w:hAnsi="Arial" w:cs="Arial"/>
                <w:sz w:val="20"/>
                <w:szCs w:val="20"/>
              </w:rPr>
              <w:t>国家、省、市科技计划项目核心成员；</w:t>
            </w:r>
            <w:r>
              <w:rPr>
                <w:rFonts w:ascii="Arial" w:hAnsi="Arial" w:cs="Arial"/>
                <w:sz w:val="20"/>
                <w:szCs w:val="20"/>
              </w:rPr>
              <w:t>b.</w:t>
            </w:r>
            <w:r>
              <w:rPr>
                <w:rFonts w:ascii="Arial" w:hAnsi="Arial" w:cs="Arial"/>
                <w:sz w:val="20"/>
                <w:szCs w:val="20"/>
              </w:rPr>
              <w:t>国家、省、市科技奖励获得者。（每个单位限申报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64</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广州悦享环球文化科技有限公司深圳分公司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秋天</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年，连续</w:t>
            </w:r>
            <w:r>
              <w:rPr>
                <w:rFonts w:ascii="Arial" w:hAnsi="Arial" w:cs="Arial"/>
                <w:sz w:val="20"/>
                <w:szCs w:val="20"/>
              </w:rPr>
              <w:t>3</w:t>
            </w:r>
            <w:r>
              <w:rPr>
                <w:rFonts w:ascii="Arial" w:hAnsi="Arial" w:cs="Arial"/>
                <w:sz w:val="20"/>
                <w:szCs w:val="20"/>
              </w:rPr>
              <w:t>年获得《新财富》金牌董秘者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65</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美尔健（深圳）生物科技有限公司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阮仁全</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66</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深圳橙子自动化有限公司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邵勇锋</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年，在累计获得经证监会或地方政府备案的风投机构</w:t>
            </w:r>
            <w:r>
              <w:rPr>
                <w:rFonts w:ascii="Arial" w:hAnsi="Arial" w:cs="Arial"/>
                <w:sz w:val="20"/>
                <w:szCs w:val="20"/>
              </w:rPr>
              <w:t>3000</w:t>
            </w:r>
            <w:r>
              <w:rPr>
                <w:rFonts w:ascii="Arial" w:hAnsi="Arial" w:cs="Arial"/>
                <w:sz w:val="20"/>
                <w:szCs w:val="20"/>
              </w:rPr>
              <w:t>万元以上风险投资资金、且在深圳注册不超过</w:t>
            </w:r>
            <w:r>
              <w:rPr>
                <w:rFonts w:ascii="Arial" w:hAnsi="Arial" w:cs="Arial"/>
                <w:sz w:val="20"/>
                <w:szCs w:val="20"/>
              </w:rPr>
              <w:t>8</w:t>
            </w:r>
            <w:r>
              <w:rPr>
                <w:rFonts w:ascii="Arial" w:hAnsi="Arial" w:cs="Arial"/>
                <w:sz w:val="20"/>
                <w:szCs w:val="20"/>
              </w:rPr>
              <w:t>年的非上市创业创新型中小企业中担任董事长或总经理者（每个单位限报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67</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中国科学院深圳先进技术研究院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宋展</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68</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南方科技大学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王恺</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69</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hint="eastAsia"/>
                <w:sz w:val="20"/>
                <w:szCs w:val="20"/>
              </w:rPr>
              <w:t>深圳大学</w:t>
            </w:r>
            <w:r>
              <w:rPr>
                <w:rFonts w:ascii="Arial" w:hAnsi="Arial" w:cs="Arial" w:hint="eastAsia"/>
                <w:sz w:val="20"/>
                <w:szCs w:val="20"/>
              </w:rPr>
              <w:t xml:space="preserve"> </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王茂林</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70</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中国科学院深圳先进技术研究院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王陶</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71</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深圳市天行云供应链有限公司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王维</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年，在累计获得经证监会或地方政府备案的风投机构</w:t>
            </w:r>
            <w:r>
              <w:rPr>
                <w:rFonts w:ascii="Arial" w:hAnsi="Arial" w:cs="Arial"/>
                <w:sz w:val="20"/>
                <w:szCs w:val="20"/>
              </w:rPr>
              <w:t>3000</w:t>
            </w:r>
            <w:r>
              <w:rPr>
                <w:rFonts w:ascii="Arial" w:hAnsi="Arial" w:cs="Arial"/>
                <w:sz w:val="20"/>
                <w:szCs w:val="20"/>
              </w:rPr>
              <w:t>万元以上风险投资资金、且在深圳注册不超过</w:t>
            </w:r>
            <w:r>
              <w:rPr>
                <w:rFonts w:ascii="Arial" w:hAnsi="Arial" w:cs="Arial"/>
                <w:sz w:val="20"/>
                <w:szCs w:val="20"/>
              </w:rPr>
              <w:t>8</w:t>
            </w:r>
            <w:r>
              <w:rPr>
                <w:rFonts w:ascii="Arial" w:hAnsi="Arial" w:cs="Arial"/>
                <w:sz w:val="20"/>
                <w:szCs w:val="20"/>
              </w:rPr>
              <w:t>年的非上市创业创新型中小企业中担任董事长或总经理者（每个单位限报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72</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深圳奥比中光科技有限公司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王献冠</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年，广东省引进创新科研团队核心成员（限一次性申报</w:t>
            </w:r>
            <w:r>
              <w:rPr>
                <w:rFonts w:ascii="Arial" w:hAnsi="Arial" w:cs="Arial"/>
                <w:sz w:val="20"/>
                <w:szCs w:val="20"/>
              </w:rPr>
              <w:t>3</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73</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南方科技大学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王学静</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lastRenderedPageBreak/>
              <w:t>74</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华为技术有限公司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魏巍</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博士后出站留（来）深从事科研工作满</w:t>
            </w:r>
            <w:r>
              <w:rPr>
                <w:rFonts w:ascii="Arial" w:hAnsi="Arial" w:cs="Arial"/>
                <w:sz w:val="20"/>
                <w:szCs w:val="20"/>
              </w:rPr>
              <w:t>3</w:t>
            </w:r>
            <w:r>
              <w:rPr>
                <w:rFonts w:ascii="Arial" w:hAnsi="Arial" w:cs="Arial"/>
                <w:sz w:val="20"/>
                <w:szCs w:val="20"/>
              </w:rPr>
              <w:t>年者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75</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深圳迈瑞科技有限公司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肖礼飞</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年，获得省、部科学技术奖二等奖前</w:t>
            </w:r>
            <w:r>
              <w:rPr>
                <w:rFonts w:ascii="Arial" w:hAnsi="Arial" w:cs="Arial"/>
                <w:sz w:val="20"/>
                <w:szCs w:val="20"/>
              </w:rPr>
              <w:t>3</w:t>
            </w:r>
            <w:r>
              <w:rPr>
                <w:rFonts w:ascii="Arial" w:hAnsi="Arial" w:cs="Arial"/>
                <w:sz w:val="20"/>
                <w:szCs w:val="20"/>
              </w:rPr>
              <w:t>名；省、部技术发明奖二等奖前</w:t>
            </w:r>
            <w:r>
              <w:rPr>
                <w:rFonts w:ascii="Arial" w:hAnsi="Arial" w:cs="Arial"/>
                <w:sz w:val="20"/>
                <w:szCs w:val="20"/>
              </w:rPr>
              <w:t>3</w:t>
            </w:r>
            <w:r>
              <w:rPr>
                <w:rFonts w:ascii="Arial" w:hAnsi="Arial" w:cs="Arial"/>
                <w:sz w:val="20"/>
                <w:szCs w:val="20"/>
              </w:rPr>
              <w:t>名；省、部科学技术进步奖二等奖前</w:t>
            </w:r>
            <w:r>
              <w:rPr>
                <w:rFonts w:ascii="Arial" w:hAnsi="Arial" w:cs="Arial"/>
                <w:sz w:val="20"/>
                <w:szCs w:val="20"/>
              </w:rPr>
              <w:t>3</w:t>
            </w:r>
            <w:r>
              <w:rPr>
                <w:rFonts w:ascii="Arial" w:hAnsi="Arial" w:cs="Arial"/>
                <w:sz w:val="20"/>
                <w:szCs w:val="20"/>
              </w:rPr>
              <w:t>名</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76</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深圳市第三人民医院（深圳市肝病研究所）</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杨倩婷</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77</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深圳大学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杨雯</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78</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中国平安人寿保险股份有限公司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杨晹</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获得北美精算师、英国精算师、澳洲精算师或中国精算师资格证书且在深保险业从事精算专业工作</w:t>
            </w:r>
            <w:r>
              <w:rPr>
                <w:rFonts w:ascii="Arial" w:hAnsi="Arial" w:cs="Arial"/>
                <w:sz w:val="20"/>
                <w:szCs w:val="20"/>
              </w:rPr>
              <w:t>5</w:t>
            </w:r>
            <w:r>
              <w:rPr>
                <w:rFonts w:ascii="Arial" w:hAnsi="Arial" w:cs="Arial"/>
                <w:sz w:val="20"/>
                <w:szCs w:val="20"/>
              </w:rPr>
              <w:t>年以上者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79</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深圳华迈兴微医疗科技有限公司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詹小燕</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年，在累计获得经证监会或地方政府备案的风投机构</w:t>
            </w:r>
            <w:r>
              <w:rPr>
                <w:rFonts w:ascii="Arial" w:hAnsi="Arial" w:cs="Arial"/>
                <w:sz w:val="20"/>
                <w:szCs w:val="20"/>
              </w:rPr>
              <w:t>3000</w:t>
            </w:r>
            <w:r>
              <w:rPr>
                <w:rFonts w:ascii="Arial" w:hAnsi="Arial" w:cs="Arial"/>
                <w:sz w:val="20"/>
                <w:szCs w:val="20"/>
              </w:rPr>
              <w:t>万元以上风险投资资金、且在深圳注册不超过</w:t>
            </w:r>
            <w:r>
              <w:rPr>
                <w:rFonts w:ascii="Arial" w:hAnsi="Arial" w:cs="Arial"/>
                <w:sz w:val="20"/>
                <w:szCs w:val="20"/>
              </w:rPr>
              <w:t>8</w:t>
            </w:r>
            <w:r>
              <w:rPr>
                <w:rFonts w:ascii="Arial" w:hAnsi="Arial" w:cs="Arial"/>
                <w:sz w:val="20"/>
                <w:szCs w:val="20"/>
              </w:rPr>
              <w:t>年的非上市创业创新型中小企业中担任董事长或总经理者（每个单位限报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80</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深圳市新纶科技股份有限公司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张利利</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年，担任市（地级市以上，下同）、厅（重点）实验室主任、市技术中心主任、市工程技术研究中心主任，市工程实验室主任，省工程实验室学术委员会主任（含筹建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81</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深圳迈瑞生物医疗电子股份有限公司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赵近舟</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年，获得中国外观设计优秀奖第</w:t>
            </w:r>
            <w:r>
              <w:rPr>
                <w:rFonts w:ascii="Arial" w:hAnsi="Arial" w:cs="Arial"/>
                <w:sz w:val="20"/>
                <w:szCs w:val="20"/>
              </w:rPr>
              <w:t>1</w:t>
            </w:r>
            <w:r>
              <w:rPr>
                <w:rFonts w:ascii="Arial" w:hAnsi="Arial" w:cs="Arial"/>
                <w:sz w:val="20"/>
                <w:szCs w:val="20"/>
              </w:rPr>
              <w:t>名（须为专利设计人）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82</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深圳大学经济学院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郑丹秋</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博士后出站留（来）深从事科研工作满</w:t>
            </w:r>
            <w:r>
              <w:rPr>
                <w:rFonts w:ascii="Arial" w:hAnsi="Arial" w:cs="Arial"/>
                <w:sz w:val="20"/>
                <w:szCs w:val="20"/>
              </w:rPr>
              <w:t>3</w:t>
            </w:r>
            <w:r>
              <w:rPr>
                <w:rFonts w:ascii="Arial" w:hAnsi="Arial" w:cs="Arial"/>
                <w:sz w:val="20"/>
                <w:szCs w:val="20"/>
              </w:rPr>
              <w:t>年者</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83</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深圳超多维科技有限公司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钟隆辉</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年，获得省专利奖优秀奖第</w:t>
            </w:r>
            <w:r>
              <w:rPr>
                <w:rFonts w:ascii="Arial" w:hAnsi="Arial" w:cs="Arial"/>
                <w:sz w:val="20"/>
                <w:szCs w:val="20"/>
              </w:rPr>
              <w:t>1</w:t>
            </w:r>
            <w:r>
              <w:rPr>
                <w:rFonts w:ascii="Arial" w:hAnsi="Arial" w:cs="Arial"/>
                <w:sz w:val="20"/>
                <w:szCs w:val="20"/>
              </w:rPr>
              <w:t>名（须为专利发明人及设计人）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84</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深圳大学光电工程学院</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周婷</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85</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深圳乐行天下科技有限公司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周伟</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年，在累计获得经证监会或地方政府备案的风投机构</w:t>
            </w:r>
            <w:r>
              <w:rPr>
                <w:rFonts w:ascii="Arial" w:hAnsi="Arial" w:cs="Arial"/>
                <w:sz w:val="20"/>
                <w:szCs w:val="20"/>
              </w:rPr>
              <w:t>3000</w:t>
            </w:r>
            <w:r>
              <w:rPr>
                <w:rFonts w:ascii="Arial" w:hAnsi="Arial" w:cs="Arial"/>
                <w:sz w:val="20"/>
                <w:szCs w:val="20"/>
              </w:rPr>
              <w:t>万元以上风险投资资金、且在深圳注册不超过</w:t>
            </w:r>
            <w:r>
              <w:rPr>
                <w:rFonts w:ascii="Arial" w:hAnsi="Arial" w:cs="Arial"/>
                <w:sz w:val="20"/>
                <w:szCs w:val="20"/>
              </w:rPr>
              <w:t>8</w:t>
            </w:r>
            <w:r>
              <w:rPr>
                <w:rFonts w:ascii="Arial" w:hAnsi="Arial" w:cs="Arial"/>
                <w:sz w:val="20"/>
                <w:szCs w:val="20"/>
              </w:rPr>
              <w:t>年的非上市创业创新型中小企业中担任董事长或总经理者（每个单位限报</w:t>
            </w:r>
            <w:r>
              <w:rPr>
                <w:rFonts w:ascii="Arial" w:hAnsi="Arial" w:cs="Arial"/>
                <w:sz w:val="20"/>
                <w:szCs w:val="20"/>
              </w:rPr>
              <w:t>1</w:t>
            </w:r>
            <w:r>
              <w:rPr>
                <w:rFonts w:ascii="Arial" w:hAnsi="Arial" w:cs="Arial"/>
                <w:sz w:val="20"/>
                <w:szCs w:val="20"/>
              </w:rPr>
              <w:t>人）</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86</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平安银行股份有限公司</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朱志标</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82A2A" w:rsidTr="00664DC9">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82A2A" w:rsidRDefault="00A82A2A" w:rsidP="00664DC9">
            <w:pPr>
              <w:jc w:val="center"/>
              <w:rPr>
                <w:color w:val="000000"/>
                <w:sz w:val="22"/>
                <w:szCs w:val="22"/>
              </w:rPr>
            </w:pPr>
            <w:r>
              <w:rPr>
                <w:rFonts w:hint="eastAsia"/>
                <w:color w:val="000000"/>
                <w:sz w:val="22"/>
                <w:szCs w:val="22"/>
              </w:rPr>
              <w:t>87</w:t>
            </w:r>
          </w:p>
        </w:tc>
        <w:tc>
          <w:tcPr>
            <w:tcW w:w="2977"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南方科技大学</w:t>
            </w:r>
          </w:p>
        </w:tc>
        <w:tc>
          <w:tcPr>
            <w:tcW w:w="993"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祝远民</w:t>
            </w:r>
          </w:p>
        </w:tc>
        <w:tc>
          <w:tcPr>
            <w:tcW w:w="1701"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82A2A" w:rsidRDefault="00A82A2A" w:rsidP="00664DC9">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bl>
    <w:p w:rsidR="00A82A2A" w:rsidRPr="002F2AED" w:rsidRDefault="00A82A2A" w:rsidP="00A82A2A"/>
    <w:p w:rsidR="00D548B5" w:rsidRPr="00A82A2A" w:rsidRDefault="00D548B5"/>
    <w:sectPr w:rsidR="00D548B5" w:rsidRPr="00A82A2A" w:rsidSect="00E252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A10" w:rsidRDefault="00422A10" w:rsidP="00A82A2A">
      <w:r>
        <w:separator/>
      </w:r>
    </w:p>
  </w:endnote>
  <w:endnote w:type="continuationSeparator" w:id="0">
    <w:p w:rsidR="00422A10" w:rsidRDefault="00422A10" w:rsidP="00A8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A10" w:rsidRDefault="00422A10" w:rsidP="00A82A2A">
      <w:r>
        <w:separator/>
      </w:r>
    </w:p>
  </w:footnote>
  <w:footnote w:type="continuationSeparator" w:id="0">
    <w:p w:rsidR="00422A10" w:rsidRDefault="00422A10" w:rsidP="00A82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0E"/>
    <w:rsid w:val="0003018D"/>
    <w:rsid w:val="00035472"/>
    <w:rsid w:val="000A6D95"/>
    <w:rsid w:val="000F56DF"/>
    <w:rsid w:val="00105AB0"/>
    <w:rsid w:val="00116A0E"/>
    <w:rsid w:val="001A422F"/>
    <w:rsid w:val="00201150"/>
    <w:rsid w:val="00241A83"/>
    <w:rsid w:val="00261E07"/>
    <w:rsid w:val="002D5134"/>
    <w:rsid w:val="002E74B9"/>
    <w:rsid w:val="002E7FE9"/>
    <w:rsid w:val="00317ED0"/>
    <w:rsid w:val="0034055B"/>
    <w:rsid w:val="00345ED6"/>
    <w:rsid w:val="00353EA5"/>
    <w:rsid w:val="003A3939"/>
    <w:rsid w:val="003B58EB"/>
    <w:rsid w:val="003C73B0"/>
    <w:rsid w:val="003D3CBA"/>
    <w:rsid w:val="004119C5"/>
    <w:rsid w:val="00415BD6"/>
    <w:rsid w:val="00422A10"/>
    <w:rsid w:val="004536D1"/>
    <w:rsid w:val="004552A3"/>
    <w:rsid w:val="00470AB0"/>
    <w:rsid w:val="004743EA"/>
    <w:rsid w:val="00480F7D"/>
    <w:rsid w:val="004B06E0"/>
    <w:rsid w:val="004F181E"/>
    <w:rsid w:val="004F58E5"/>
    <w:rsid w:val="005C10B9"/>
    <w:rsid w:val="005C4EC4"/>
    <w:rsid w:val="005D0CBA"/>
    <w:rsid w:val="005D475C"/>
    <w:rsid w:val="00603420"/>
    <w:rsid w:val="006122FC"/>
    <w:rsid w:val="00613ABD"/>
    <w:rsid w:val="00627E2F"/>
    <w:rsid w:val="00646AAC"/>
    <w:rsid w:val="00683F4C"/>
    <w:rsid w:val="006B1DE4"/>
    <w:rsid w:val="00704753"/>
    <w:rsid w:val="00705FBE"/>
    <w:rsid w:val="00721D22"/>
    <w:rsid w:val="0074702E"/>
    <w:rsid w:val="007B5351"/>
    <w:rsid w:val="007D2276"/>
    <w:rsid w:val="007F29D4"/>
    <w:rsid w:val="008C520D"/>
    <w:rsid w:val="008D3ABA"/>
    <w:rsid w:val="008E637B"/>
    <w:rsid w:val="00932003"/>
    <w:rsid w:val="00937898"/>
    <w:rsid w:val="00946841"/>
    <w:rsid w:val="009503FB"/>
    <w:rsid w:val="00972311"/>
    <w:rsid w:val="009B3B16"/>
    <w:rsid w:val="00A3269C"/>
    <w:rsid w:val="00A601F4"/>
    <w:rsid w:val="00A810B8"/>
    <w:rsid w:val="00A82A2A"/>
    <w:rsid w:val="00A9670B"/>
    <w:rsid w:val="00A97ECF"/>
    <w:rsid w:val="00AF3441"/>
    <w:rsid w:val="00AF6916"/>
    <w:rsid w:val="00B026EF"/>
    <w:rsid w:val="00B719BB"/>
    <w:rsid w:val="00B9513D"/>
    <w:rsid w:val="00BA4AE5"/>
    <w:rsid w:val="00BD123B"/>
    <w:rsid w:val="00BE25C2"/>
    <w:rsid w:val="00BE61D0"/>
    <w:rsid w:val="00C50BB0"/>
    <w:rsid w:val="00C93F43"/>
    <w:rsid w:val="00CC658F"/>
    <w:rsid w:val="00CD2EA1"/>
    <w:rsid w:val="00CF7EEE"/>
    <w:rsid w:val="00D144FA"/>
    <w:rsid w:val="00D2239E"/>
    <w:rsid w:val="00D510F2"/>
    <w:rsid w:val="00D548B5"/>
    <w:rsid w:val="00D70D1E"/>
    <w:rsid w:val="00D832FA"/>
    <w:rsid w:val="00D9537E"/>
    <w:rsid w:val="00DB34C4"/>
    <w:rsid w:val="00E138E7"/>
    <w:rsid w:val="00E36BCA"/>
    <w:rsid w:val="00E42D9E"/>
    <w:rsid w:val="00E5283E"/>
    <w:rsid w:val="00EA3E57"/>
    <w:rsid w:val="00EC1B76"/>
    <w:rsid w:val="00F46D2E"/>
    <w:rsid w:val="00F83BA5"/>
    <w:rsid w:val="00FB3950"/>
    <w:rsid w:val="00FE334F"/>
    <w:rsid w:val="00FE4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1D1610-61F8-467A-8EA6-5A26CA18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A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A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82A2A"/>
    <w:rPr>
      <w:sz w:val="18"/>
      <w:szCs w:val="18"/>
    </w:rPr>
  </w:style>
  <w:style w:type="paragraph" w:styleId="a4">
    <w:name w:val="footer"/>
    <w:basedOn w:val="a"/>
    <w:link w:val="Char0"/>
    <w:uiPriority w:val="99"/>
    <w:unhideWhenUsed/>
    <w:rsid w:val="00A82A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82A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罗宇</dc:creator>
  <cp:keywords/>
  <dc:description/>
  <cp:lastModifiedBy>罗宇</cp:lastModifiedBy>
  <cp:revision>2</cp:revision>
  <dcterms:created xsi:type="dcterms:W3CDTF">2018-10-30T07:56:00Z</dcterms:created>
  <dcterms:modified xsi:type="dcterms:W3CDTF">2018-10-30T07:56:00Z</dcterms:modified>
</cp:coreProperties>
</file>