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CB" w:rsidRDefault="00B04ACB" w:rsidP="00B04ACB">
      <w:pPr>
        <w:spacing w:line="560" w:lineRule="exact"/>
        <w:rPr>
          <w:rFonts w:ascii="方正小标宋简体" w:eastAsia="黑体" w:hAnsi="仿宋"/>
          <w:kern w:val="44"/>
          <w:sz w:val="44"/>
          <w:szCs w:val="44"/>
        </w:rPr>
      </w:pPr>
      <w:r>
        <w:rPr>
          <w:rFonts w:ascii="黑体" w:eastAsia="黑体" w:hAnsi="黑体"/>
          <w:sz w:val="32"/>
          <w:szCs w:val="32"/>
        </w:rPr>
        <w:t>附件</w:t>
      </w:r>
    </w:p>
    <w:p w:rsidR="00B04ACB" w:rsidRDefault="00B04ACB" w:rsidP="00B04ACB">
      <w:pPr>
        <w:spacing w:line="550" w:lineRule="exact"/>
        <w:jc w:val="center"/>
        <w:rPr>
          <w:rFonts w:ascii="方正小标宋简体" w:eastAsia="方正小标宋简体" w:hAnsi="宋体"/>
          <w:sz w:val="44"/>
          <w:szCs w:val="44"/>
        </w:rPr>
      </w:pPr>
    </w:p>
    <w:p w:rsidR="00B04ACB" w:rsidRDefault="00B04ACB" w:rsidP="00B04ACB">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深圳市产业链薄弱环节投资项目</w:t>
      </w:r>
    </w:p>
    <w:p w:rsidR="00B04ACB" w:rsidRDefault="00B04ACB" w:rsidP="00B04ACB">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奖励计划操作规程</w:t>
      </w:r>
    </w:p>
    <w:p w:rsidR="00B04ACB" w:rsidRDefault="00B04ACB" w:rsidP="00B04ACB">
      <w:pPr>
        <w:widowControl/>
        <w:adjustRightInd w:val="0"/>
        <w:snapToGrid w:val="0"/>
        <w:spacing w:line="560" w:lineRule="exact"/>
        <w:jc w:val="center"/>
        <w:rPr>
          <w:rFonts w:ascii="楷体" w:eastAsia="楷体" w:hAnsi="楷体" w:cs="宋体"/>
          <w:b/>
          <w:color w:val="000000"/>
          <w:kern w:val="0"/>
          <w:sz w:val="36"/>
          <w:szCs w:val="36"/>
        </w:rPr>
      </w:pPr>
      <w:bookmarkStart w:id="0" w:name="_GoBack"/>
      <w:bookmarkEnd w:id="0"/>
    </w:p>
    <w:p w:rsidR="00B04ACB" w:rsidRDefault="00B04ACB" w:rsidP="00B04ACB">
      <w:pPr>
        <w:widowControl/>
        <w:adjustRightInd w:val="0"/>
        <w:snapToGrid w:val="0"/>
        <w:spacing w:line="560" w:lineRule="exact"/>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第一章  总 则</w:t>
      </w:r>
    </w:p>
    <w:p w:rsidR="00B04ACB" w:rsidRDefault="00B04ACB" w:rsidP="00B04ACB">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第一条</w:t>
      </w:r>
      <w:r>
        <w:rPr>
          <w:rFonts w:ascii="仿宋_GB2312" w:eastAsia="仿宋_GB2312" w:hAnsi="宋体" w:cs="宋体" w:hint="eastAsia"/>
          <w:b/>
          <w:color w:val="000000"/>
          <w:kern w:val="0"/>
          <w:sz w:val="32"/>
          <w:szCs w:val="32"/>
        </w:rPr>
        <w:t xml:space="preserve"> </w:t>
      </w:r>
      <w:r>
        <w:rPr>
          <w:rFonts w:ascii="仿宋_GB2312" w:eastAsia="仿宋_GB2312" w:hAnsi="宋体" w:cs="宋体" w:hint="eastAsia"/>
          <w:color w:val="000000"/>
          <w:kern w:val="0"/>
          <w:sz w:val="32"/>
          <w:szCs w:val="32"/>
        </w:rPr>
        <w:t>为进一步优化我市产业结构，加大产业链薄弱环节招商力度，根据《关于支持企业提升竞争力的若干措施》（深发〔2016〕8号）、《</w:t>
      </w:r>
      <w:r>
        <w:rPr>
          <w:rFonts w:ascii="仿宋_GB2312" w:eastAsia="仿宋_GB2312" w:hAnsi="仿宋_GB2312" w:cs="仿宋_GB2312" w:hint="eastAsia"/>
          <w:color w:val="000000"/>
          <w:kern w:val="0"/>
          <w:sz w:val="32"/>
          <w:szCs w:val="32"/>
        </w:rPr>
        <w:t>〈</w:t>
      </w:r>
      <w:r>
        <w:rPr>
          <w:rFonts w:ascii="仿宋_GB2312" w:eastAsia="仿宋_GB2312" w:hAnsi="宋体" w:cs="宋体" w:hint="eastAsia"/>
          <w:color w:val="000000"/>
          <w:kern w:val="0"/>
          <w:sz w:val="32"/>
          <w:szCs w:val="32"/>
        </w:rPr>
        <w:t>关于支持企业提升竞争力的若干措施</w:t>
      </w:r>
      <w:r>
        <w:rPr>
          <w:rFonts w:ascii="仿宋_GB2312" w:eastAsia="仿宋_GB2312" w:hAnsi="仿宋_GB2312" w:cs="仿宋_GB2312" w:hint="eastAsia"/>
          <w:color w:val="000000"/>
          <w:kern w:val="0"/>
          <w:sz w:val="32"/>
          <w:szCs w:val="32"/>
        </w:rPr>
        <w:t>〉</w:t>
      </w:r>
      <w:r>
        <w:rPr>
          <w:rFonts w:ascii="仿宋_GB2312" w:eastAsia="仿宋_GB2312" w:hAnsi="宋体" w:cs="宋体" w:hint="eastAsia"/>
          <w:color w:val="000000"/>
          <w:kern w:val="0"/>
          <w:sz w:val="32"/>
          <w:szCs w:val="32"/>
        </w:rPr>
        <w:t>实施细则》（深经贸信息综合字〔2016〕149号），结合实际情况，制订本操作规程。</w:t>
      </w:r>
    </w:p>
    <w:p w:rsidR="00B04ACB" w:rsidRDefault="00B04ACB" w:rsidP="00B04ACB">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第二条</w:t>
      </w:r>
      <w:r>
        <w:rPr>
          <w:rFonts w:ascii="仿宋_GB2312" w:eastAsia="仿宋_GB2312" w:hAnsi="宋体" w:cs="宋体" w:hint="eastAsia"/>
          <w:b/>
          <w:color w:val="000000"/>
          <w:kern w:val="0"/>
          <w:sz w:val="32"/>
          <w:szCs w:val="32"/>
        </w:rPr>
        <w:t xml:space="preserve"> </w:t>
      </w:r>
      <w:r>
        <w:rPr>
          <w:rFonts w:ascii="仿宋_GB2312" w:eastAsia="仿宋_GB2312" w:hAnsi="宋体" w:cs="宋体" w:hint="eastAsia"/>
          <w:color w:val="000000"/>
          <w:kern w:val="0"/>
          <w:sz w:val="32"/>
          <w:szCs w:val="32"/>
        </w:rPr>
        <w:t>本操作规程所称深圳市产业链薄弱环节投资项目奖励计划（以下简称奖励计划）由市级财政预算安排，适</w:t>
      </w:r>
      <w:r>
        <w:rPr>
          <w:rFonts w:ascii="仿宋_GB2312" w:eastAsia="仿宋_GB2312" w:hAnsi="宋体" w:hint="eastAsia"/>
          <w:sz w:val="32"/>
          <w:szCs w:val="32"/>
        </w:rPr>
        <w:t>用于奖励属于产业链薄弱环节且投资额超过2亿元的落户本市</w:t>
      </w:r>
      <w:r>
        <w:rPr>
          <w:rFonts w:eastAsia="仿宋_GB2312" w:hint="eastAsia"/>
          <w:sz w:val="32"/>
          <w:szCs w:val="20"/>
        </w:rPr>
        <w:t>（含深汕特别合作区，下同）</w:t>
      </w:r>
      <w:r>
        <w:rPr>
          <w:rFonts w:ascii="仿宋_GB2312" w:eastAsia="仿宋_GB2312" w:hAnsi="宋体" w:hint="eastAsia"/>
          <w:sz w:val="32"/>
          <w:szCs w:val="32"/>
        </w:rPr>
        <w:t>的产业类投资项目。</w:t>
      </w:r>
    </w:p>
    <w:p w:rsidR="00B04ACB" w:rsidRDefault="00B04ACB" w:rsidP="00B04ACB">
      <w:pPr>
        <w:widowControl/>
        <w:adjustRightInd w:val="0"/>
        <w:snapToGrid w:val="0"/>
        <w:spacing w:line="560" w:lineRule="exact"/>
        <w:ind w:firstLineChars="200" w:firstLine="640"/>
        <w:rPr>
          <w:rFonts w:ascii="仿宋_GB2312" w:eastAsia="仿宋_GB2312"/>
          <w:color w:val="000000"/>
          <w:sz w:val="32"/>
          <w:szCs w:val="32"/>
        </w:rPr>
      </w:pPr>
      <w:r>
        <w:rPr>
          <w:rFonts w:ascii="黑体" w:eastAsia="黑体" w:hAnsi="黑体" w:cs="宋体" w:hint="eastAsia"/>
          <w:color w:val="000000"/>
          <w:kern w:val="0"/>
          <w:sz w:val="32"/>
          <w:szCs w:val="32"/>
        </w:rPr>
        <w:t>第三条</w:t>
      </w:r>
      <w:r>
        <w:rPr>
          <w:rFonts w:ascii="仿宋_GB2312" w:eastAsia="仿宋_GB2312" w:hAnsi="宋体" w:cs="宋体" w:hint="eastAsia"/>
          <w:b/>
          <w:color w:val="000000"/>
          <w:kern w:val="0"/>
          <w:sz w:val="32"/>
          <w:szCs w:val="32"/>
        </w:rPr>
        <w:t xml:space="preserve"> </w:t>
      </w:r>
      <w:r>
        <w:rPr>
          <w:rFonts w:ascii="宋体" w:eastAsia="仿宋_GB2312" w:hAnsi="宋体" w:cs="宋体" w:hint="eastAsia"/>
          <w:color w:val="000000"/>
          <w:kern w:val="0"/>
          <w:sz w:val="32"/>
          <w:szCs w:val="32"/>
        </w:rPr>
        <w:t>奖励</w:t>
      </w:r>
      <w:r>
        <w:rPr>
          <w:rFonts w:ascii="仿宋_GB2312" w:eastAsia="仿宋_GB2312" w:cs="仿宋_GB2312" w:hint="eastAsia"/>
          <w:sz w:val="32"/>
          <w:szCs w:val="32"/>
        </w:rPr>
        <w:t>资金使用应当遵循依法行政、突出重点、公平公正、公开透明、规范有效的原则，实行总额控制、专家评审、社会公示、政府决策、绩效评价的管理模式，确保资金使用效率。</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r>
        <w:rPr>
          <w:rFonts w:ascii="黑体" w:eastAsia="黑体" w:hAnsi="黑体" w:cs="宋体" w:hint="eastAsia"/>
          <w:kern w:val="0"/>
          <w:sz w:val="32"/>
          <w:szCs w:val="32"/>
        </w:rPr>
        <w:t>第四条</w:t>
      </w:r>
      <w:r>
        <w:rPr>
          <w:rFonts w:ascii="宋体" w:eastAsia="仿宋_GB2312" w:hAnsi="宋体" w:cs="宋体" w:hint="eastAsia"/>
          <w:b/>
          <w:kern w:val="0"/>
          <w:sz w:val="32"/>
          <w:szCs w:val="32"/>
        </w:rPr>
        <w:t xml:space="preserve"> </w:t>
      </w:r>
      <w:r>
        <w:rPr>
          <w:rFonts w:ascii="仿宋_GB2312" w:eastAsia="仿宋_GB2312" w:hint="eastAsia"/>
          <w:color w:val="000000"/>
          <w:sz w:val="32"/>
          <w:szCs w:val="32"/>
        </w:rPr>
        <w:t>市商务局负责奖励计划的日常管理，牵头组织申报审定等工作。</w:t>
      </w:r>
      <w:r>
        <w:rPr>
          <w:rFonts w:ascii="宋体" w:eastAsia="仿宋_GB2312" w:hAnsi="宋体" w:cs="宋体" w:hint="eastAsia"/>
          <w:kern w:val="0"/>
          <w:sz w:val="32"/>
          <w:szCs w:val="32"/>
        </w:rPr>
        <w:t>各区（大鹏新区）及深汕特别合作区可视财政情况，另行设置区级财政配套奖励计划。</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p>
    <w:p w:rsidR="00B04ACB" w:rsidRDefault="00B04ACB" w:rsidP="00B04ACB">
      <w:pPr>
        <w:widowControl/>
        <w:adjustRightInd w:val="0"/>
        <w:snapToGrid w:val="0"/>
        <w:spacing w:line="560" w:lineRule="exact"/>
        <w:jc w:val="center"/>
        <w:rPr>
          <w:rFonts w:ascii="宋体" w:eastAsia="仿宋_GB2312" w:hAnsi="宋体" w:cs="宋体"/>
          <w:color w:val="000000"/>
          <w:kern w:val="0"/>
          <w:sz w:val="32"/>
          <w:szCs w:val="32"/>
        </w:rPr>
      </w:pPr>
      <w:r>
        <w:rPr>
          <w:rFonts w:ascii="黑体" w:eastAsia="黑体" w:hAnsi="宋体" w:cs="宋体" w:hint="eastAsia"/>
          <w:color w:val="000000"/>
          <w:kern w:val="0"/>
          <w:sz w:val="32"/>
          <w:szCs w:val="32"/>
        </w:rPr>
        <w:t>第二章  奖励条件和标准</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r>
        <w:rPr>
          <w:rFonts w:ascii="黑体" w:eastAsia="黑体" w:hAnsi="黑体" w:cs="宋体" w:hint="eastAsia"/>
          <w:kern w:val="0"/>
          <w:sz w:val="32"/>
          <w:szCs w:val="32"/>
        </w:rPr>
        <w:lastRenderedPageBreak/>
        <w:t>第五条</w:t>
      </w:r>
      <w:r>
        <w:rPr>
          <w:rFonts w:ascii="宋体" w:eastAsia="仿宋_GB2312" w:hAnsi="宋体" w:cs="宋体" w:hint="eastAsia"/>
          <w:b/>
          <w:kern w:val="0"/>
          <w:sz w:val="32"/>
          <w:szCs w:val="32"/>
        </w:rPr>
        <w:t xml:space="preserve"> </w:t>
      </w:r>
      <w:r>
        <w:rPr>
          <w:rFonts w:ascii="宋体" w:eastAsia="仿宋_GB2312" w:hAnsi="宋体" w:cs="宋体" w:hint="eastAsia"/>
          <w:kern w:val="0"/>
          <w:sz w:val="32"/>
          <w:szCs w:val="32"/>
        </w:rPr>
        <w:t>申报单位应同时符合以下基本条件：</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r>
        <w:rPr>
          <w:rFonts w:ascii="宋体" w:eastAsia="仿宋_GB2312" w:hAnsi="宋体" w:cs="宋体" w:hint="eastAsia"/>
          <w:kern w:val="0"/>
          <w:sz w:val="32"/>
          <w:szCs w:val="32"/>
        </w:rPr>
        <w:t>（一）企业在本</w:t>
      </w:r>
      <w:r>
        <w:rPr>
          <w:rFonts w:ascii="宋体" w:eastAsia="仿宋_GB2312" w:hAnsi="宋体" w:cs="宋体" w:hint="eastAsia"/>
          <w:color w:val="000000"/>
          <w:kern w:val="0"/>
          <w:sz w:val="32"/>
          <w:szCs w:val="32"/>
        </w:rPr>
        <w:t>市</w:t>
      </w:r>
      <w:r>
        <w:rPr>
          <w:rFonts w:eastAsia="仿宋_GB2312" w:hint="eastAsia"/>
          <w:sz w:val="32"/>
          <w:szCs w:val="20"/>
        </w:rPr>
        <w:t>依法注册登记</w:t>
      </w:r>
      <w:r>
        <w:rPr>
          <w:rFonts w:ascii="宋体" w:eastAsia="仿宋_GB2312" w:hAnsi="宋体" w:cs="宋体" w:hint="eastAsia"/>
          <w:kern w:val="0"/>
          <w:sz w:val="32"/>
          <w:szCs w:val="32"/>
        </w:rPr>
        <w:t>，具有独立法人资格。</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r>
        <w:rPr>
          <w:rFonts w:ascii="宋体" w:eastAsia="仿宋_GB2312" w:hAnsi="宋体" w:cs="宋体" w:hint="eastAsia"/>
          <w:kern w:val="0"/>
          <w:sz w:val="32"/>
          <w:szCs w:val="32"/>
        </w:rPr>
        <w:t>（二）</w:t>
      </w:r>
      <w:r>
        <w:rPr>
          <w:rFonts w:ascii="仿宋_GB2312" w:eastAsia="仿宋_GB2312" w:hAnsi="黑体" w:cs="黑体" w:hint="eastAsia"/>
          <w:sz w:val="32"/>
          <w:szCs w:val="32"/>
        </w:rPr>
        <w:t>经营状况良好，</w:t>
      </w:r>
      <w:r>
        <w:rPr>
          <w:rFonts w:ascii="仿宋_GB2312" w:eastAsia="仿宋_GB2312" w:hint="eastAsia"/>
          <w:sz w:val="32"/>
          <w:szCs w:val="32"/>
        </w:rPr>
        <w:t>不属于财政专项资金管理失信联合惩戒对象</w:t>
      </w:r>
      <w:r>
        <w:rPr>
          <w:rFonts w:ascii="仿宋_GB2312" w:eastAsia="仿宋_GB2312" w:hAnsi="黑体" w:cs="黑体" w:hint="eastAsia"/>
          <w:sz w:val="32"/>
          <w:szCs w:val="32"/>
        </w:rPr>
        <w:t>，无逾期未办理验收或验收未通过的项目</w:t>
      </w:r>
      <w:r>
        <w:rPr>
          <w:rFonts w:eastAsia="仿宋_GB2312" w:hint="eastAsia"/>
          <w:sz w:val="32"/>
          <w:szCs w:val="20"/>
        </w:rPr>
        <w:t>。</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r>
        <w:rPr>
          <w:rFonts w:ascii="黑体" w:eastAsia="黑体" w:hAnsi="黑体" w:cs="宋体" w:hint="eastAsia"/>
          <w:kern w:val="0"/>
          <w:sz w:val="32"/>
          <w:szCs w:val="32"/>
        </w:rPr>
        <w:t>第六条</w:t>
      </w:r>
      <w:r>
        <w:rPr>
          <w:rFonts w:ascii="宋体" w:eastAsia="仿宋_GB2312" w:hAnsi="宋体" w:cs="宋体" w:hint="eastAsia"/>
          <w:b/>
          <w:kern w:val="0"/>
          <w:sz w:val="32"/>
          <w:szCs w:val="32"/>
        </w:rPr>
        <w:t xml:space="preserve"> </w:t>
      </w:r>
      <w:r>
        <w:rPr>
          <w:rFonts w:ascii="宋体" w:eastAsia="仿宋_GB2312" w:hAnsi="宋体" w:cs="宋体" w:hint="eastAsia"/>
          <w:kern w:val="0"/>
          <w:sz w:val="32"/>
          <w:szCs w:val="32"/>
        </w:rPr>
        <w:t>申报项目应同时符合以下条件：</w:t>
      </w:r>
    </w:p>
    <w:p w:rsidR="00B04ACB" w:rsidRDefault="00B04ACB" w:rsidP="00B04ACB">
      <w:pPr>
        <w:widowControl/>
        <w:adjustRightInd w:val="0"/>
        <w:snapToGrid w:val="0"/>
        <w:spacing w:line="560" w:lineRule="exact"/>
        <w:ind w:firstLineChars="200" w:firstLine="640"/>
        <w:rPr>
          <w:rFonts w:eastAsia="仿宋_GB2312"/>
          <w:sz w:val="32"/>
          <w:szCs w:val="20"/>
        </w:rPr>
      </w:pPr>
      <w:r>
        <w:rPr>
          <w:rFonts w:ascii="宋体" w:eastAsia="仿宋_GB2312" w:hAnsi="宋体" w:cs="宋体" w:hint="eastAsia"/>
          <w:kern w:val="0"/>
          <w:sz w:val="32"/>
          <w:szCs w:val="32"/>
        </w:rPr>
        <w:t>（一）</w:t>
      </w:r>
      <w:r>
        <w:rPr>
          <w:rFonts w:eastAsia="仿宋_GB2312" w:hint="eastAsia"/>
          <w:sz w:val="32"/>
          <w:szCs w:val="20"/>
        </w:rPr>
        <w:t>项目的实施地、资金投向均在本市。</w:t>
      </w:r>
    </w:p>
    <w:p w:rsidR="00B04ACB" w:rsidRDefault="00B04ACB" w:rsidP="00B04ACB">
      <w:pPr>
        <w:widowControl/>
        <w:adjustRightInd w:val="0"/>
        <w:snapToGrid w:val="0"/>
        <w:spacing w:line="560" w:lineRule="exact"/>
        <w:ind w:firstLineChars="200" w:firstLine="640"/>
        <w:rPr>
          <w:rFonts w:ascii="宋体" w:eastAsia="仿宋_GB2312" w:hAnsi="宋体" w:cs="宋体"/>
          <w:kern w:val="0"/>
          <w:sz w:val="32"/>
          <w:szCs w:val="32"/>
        </w:rPr>
      </w:pPr>
      <w:r>
        <w:rPr>
          <w:rFonts w:ascii="宋体" w:eastAsia="仿宋_GB2312" w:hAnsi="宋体" w:cs="宋体" w:hint="eastAsia"/>
          <w:kern w:val="0"/>
          <w:sz w:val="32"/>
          <w:szCs w:val="32"/>
        </w:rPr>
        <w:t>（二）属于《深圳市产业结构调整优化和产业导向目录》的鼓励发展类。</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Pr>
          <w:rFonts w:ascii="仿宋_GB2312" w:eastAsia="仿宋_GB2312" w:hAnsi="仿宋_GB2312" w:cs="仿宋_GB2312" w:hint="eastAsia"/>
          <w:color w:val="000000"/>
          <w:kern w:val="0"/>
          <w:sz w:val="32"/>
          <w:szCs w:val="32"/>
        </w:rPr>
        <w:t>《关于支持企业提升竞争力的若干措施》（深发〔2016〕8号）</w:t>
      </w:r>
      <w:r>
        <w:rPr>
          <w:rFonts w:ascii="仿宋_GB2312" w:eastAsia="仿宋_GB2312" w:hAnsi="仿宋_GB2312" w:cs="仿宋_GB2312" w:hint="eastAsia"/>
          <w:kern w:val="0"/>
          <w:sz w:val="32"/>
          <w:szCs w:val="32"/>
        </w:rPr>
        <w:t>实施之日（2016年3月23日）后开始建设。</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（四）自2016年3月23日至申报截止日，投资额超过2亿元人民币。</w:t>
      </w:r>
    </w:p>
    <w:p w:rsidR="00B04ACB" w:rsidRDefault="00B04ACB" w:rsidP="00B04ACB">
      <w:pPr>
        <w:widowControl/>
        <w:adjustRightInd w:val="0"/>
        <w:snapToGrid w:val="0"/>
        <w:spacing w:line="560" w:lineRule="exact"/>
        <w:ind w:firstLineChars="200" w:firstLine="640"/>
        <w:rPr>
          <w:rFonts w:eastAsia="仿宋_GB2312"/>
          <w:sz w:val="32"/>
          <w:szCs w:val="20"/>
        </w:rPr>
      </w:pPr>
      <w:r>
        <w:rPr>
          <w:rFonts w:eastAsia="仿宋_GB2312" w:hint="eastAsia"/>
          <w:sz w:val="32"/>
          <w:szCs w:val="20"/>
        </w:rPr>
        <w:t>（五）同一项目或同一投入不得重复申报市级财政资金相关奖励（由市级财政性资金的补贴或资助等均等同于奖励，下同）。</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黑体" w:eastAsia="黑体" w:hAnsi="黑体" w:cs="宋体" w:hint="eastAsia"/>
          <w:color w:val="000000"/>
          <w:kern w:val="0"/>
          <w:sz w:val="32"/>
          <w:szCs w:val="32"/>
        </w:rPr>
        <w:t xml:space="preserve">第七条 </w:t>
      </w:r>
      <w:r>
        <w:rPr>
          <w:rFonts w:ascii="宋体" w:eastAsia="仿宋_GB2312" w:hAnsi="宋体" w:cs="宋体" w:hint="eastAsia"/>
          <w:color w:val="000000"/>
          <w:kern w:val="0"/>
          <w:sz w:val="32"/>
          <w:szCs w:val="32"/>
        </w:rPr>
        <w:t>投资额包括实际已支出的固定资产投资、研发费用、无形资产投资、流动资金。投资额认定由申报单位出示费用发票或其他证明投资额真实性的材料，经市商务局委托第三方机构进行专项审计后予以认定。</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（一）固定资产投资构成范围如下：</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1.建筑工程费。包括项目相关的生产和研发场地、仓库等工程土建费、改造费、装修费等（需根据实际面积核算）。</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2.设备及工器具购置费。包括项目相关的设备及工器具购置费、现场制造非标准设备费等。</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3.安装工程费。包括设备、给水工程、排水管道工程、消防设备、环保设备等的安装费用。</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4.形成固定资产的其他建设投资。</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（二）研发费用投资构成范围如下：</w:t>
      </w:r>
    </w:p>
    <w:p w:rsidR="00B04ACB" w:rsidRDefault="00B04ACB" w:rsidP="00B04AC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1.委托开发费。包括技术开发费、第三方测试费、认证费、化验费、加工费、样机材料费、信息服务费(包括市场调研费、规划研究费、咨询费、顾问费等)等。</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仿宋_GB2312" w:eastAsia="仿宋_GB2312" w:hAnsi="仿宋_GB2312" w:cs="仿宋_GB2312" w:hint="eastAsia"/>
          <w:color w:val="000000"/>
          <w:kern w:val="0"/>
          <w:sz w:val="32"/>
          <w:szCs w:val="32"/>
        </w:rPr>
        <w:t>2.自主研发费。包括材料费、能源/燃料动力费、出版/文献/信息传播/知识产</w:t>
      </w:r>
      <w:r>
        <w:rPr>
          <w:rFonts w:ascii="宋体" w:eastAsia="仿宋_GB2312" w:hAnsi="宋体" w:cs="宋体" w:hint="eastAsia"/>
          <w:color w:val="000000"/>
          <w:kern w:val="0"/>
          <w:sz w:val="32"/>
          <w:szCs w:val="32"/>
        </w:rPr>
        <w:t>权费用、会议费、管理费、研发所需要的人员费用等。</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（三）无形资产投资构成包括软件、专利、土地使用权、商标权、著作权等的实际成本。</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（四）流动资金投资构成包括</w:t>
      </w:r>
      <w:r>
        <w:rPr>
          <w:rFonts w:ascii="宋体" w:eastAsia="仿宋_GB2312" w:hAnsi="宋体" w:cs="宋体" w:hint="eastAsia"/>
          <w:color w:val="000000"/>
          <w:kern w:val="0"/>
          <w:sz w:val="32"/>
          <w:szCs w:val="32"/>
        </w:rPr>
        <w:t>:</w:t>
      </w:r>
      <w:r>
        <w:rPr>
          <w:rFonts w:ascii="宋体" w:eastAsia="仿宋_GB2312" w:hAnsi="宋体" w:cs="宋体" w:hint="eastAsia"/>
          <w:color w:val="000000"/>
          <w:kern w:val="0"/>
          <w:sz w:val="32"/>
          <w:szCs w:val="32"/>
        </w:rPr>
        <w:t>非研发人员工资、市场网络建设费用、推广活动组织费、培训费、差旅费、房租租赁、劳务费等。</w:t>
      </w:r>
    </w:p>
    <w:p w:rsidR="00B04ACB" w:rsidRDefault="00B04ACB" w:rsidP="00B04ACB">
      <w:pPr>
        <w:widowControl/>
        <w:adjustRightInd w:val="0"/>
        <w:snapToGrid w:val="0"/>
        <w:spacing w:line="560" w:lineRule="exact"/>
        <w:ind w:firstLineChars="200" w:firstLine="640"/>
        <w:rPr>
          <w:rFonts w:ascii="宋体" w:eastAsia="仿宋_GB2312" w:hAnsi="宋体" w:cs="宋体"/>
          <w:color w:val="000000"/>
          <w:kern w:val="0"/>
          <w:sz w:val="32"/>
          <w:szCs w:val="32"/>
        </w:rPr>
      </w:pPr>
      <w:r>
        <w:rPr>
          <w:rFonts w:ascii="黑体" w:eastAsia="黑体" w:hAnsi="黑体" w:cs="宋体" w:hint="eastAsia"/>
          <w:color w:val="000000"/>
          <w:kern w:val="0"/>
          <w:sz w:val="32"/>
          <w:szCs w:val="32"/>
        </w:rPr>
        <w:t>第八条</w:t>
      </w:r>
      <w:r>
        <w:rPr>
          <w:rFonts w:ascii="宋体" w:eastAsia="仿宋_GB2312" w:hAnsi="宋体" w:cs="宋体" w:hint="eastAsia"/>
          <w:b/>
          <w:color w:val="000000"/>
          <w:kern w:val="0"/>
          <w:sz w:val="32"/>
          <w:szCs w:val="32"/>
        </w:rPr>
        <w:t xml:space="preserve"> </w:t>
      </w:r>
      <w:r>
        <w:rPr>
          <w:rFonts w:ascii="仿宋_GB2312" w:eastAsia="仿宋_GB2312" w:hAnsi="仿宋_GB2312" w:cs="仿宋_GB2312" w:hint="eastAsia"/>
          <w:sz w:val="32"/>
          <w:szCs w:val="32"/>
        </w:rPr>
        <w:t>采取事后奖励方式，受资金预算总额控制，择优选取符合条件的投资项目，一次性给予最高300万元奖励。</w:t>
      </w:r>
    </w:p>
    <w:p w:rsidR="00B04ACB" w:rsidRDefault="00B04ACB" w:rsidP="00B04ACB">
      <w:pPr>
        <w:adjustRightInd w:val="0"/>
        <w:snapToGrid w:val="0"/>
        <w:spacing w:line="560" w:lineRule="exact"/>
        <w:rPr>
          <w:rFonts w:ascii="黑体" w:eastAsia="黑体" w:hAnsi="宋体" w:cs="宋体"/>
          <w:color w:val="000000"/>
          <w:kern w:val="0"/>
          <w:sz w:val="32"/>
          <w:szCs w:val="32"/>
        </w:rPr>
      </w:pPr>
    </w:p>
    <w:p w:rsidR="00B04ACB" w:rsidRDefault="00B04ACB" w:rsidP="00B04ACB">
      <w:pPr>
        <w:adjustRightInd w:val="0"/>
        <w:snapToGrid w:val="0"/>
        <w:spacing w:line="560" w:lineRule="exact"/>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第三章  项目申报</w:t>
      </w:r>
    </w:p>
    <w:p w:rsidR="00B04ACB" w:rsidRDefault="00B04ACB" w:rsidP="00B04ACB">
      <w:pPr>
        <w:spacing w:line="560" w:lineRule="exact"/>
        <w:ind w:firstLineChars="200" w:firstLine="640"/>
        <w:rPr>
          <w:rFonts w:ascii="仿宋_GB2312" w:eastAsia="仿宋_GB2312"/>
          <w:sz w:val="32"/>
          <w:szCs w:val="32"/>
        </w:rPr>
      </w:pPr>
      <w:r>
        <w:rPr>
          <w:rFonts w:ascii="黑体" w:eastAsia="黑体" w:hAnsi="黑体" w:cs="宋体" w:hint="eastAsia"/>
          <w:color w:val="000000"/>
          <w:kern w:val="0"/>
          <w:sz w:val="32"/>
          <w:szCs w:val="32"/>
        </w:rPr>
        <w:t>第九条</w:t>
      </w:r>
      <w:r>
        <w:rPr>
          <w:rFonts w:ascii="宋体" w:eastAsia="仿宋_GB2312" w:hAnsi="宋体" w:cs="宋体" w:hint="eastAsia"/>
          <w:b/>
          <w:color w:val="000000"/>
          <w:kern w:val="0"/>
          <w:sz w:val="32"/>
          <w:szCs w:val="32"/>
        </w:rPr>
        <w:t xml:space="preserve"> </w:t>
      </w:r>
      <w:r>
        <w:rPr>
          <w:rFonts w:ascii="仿宋_GB2312" w:eastAsia="仿宋_GB2312" w:hint="eastAsia"/>
          <w:sz w:val="32"/>
          <w:szCs w:val="32"/>
        </w:rPr>
        <w:t>市商务局依据本操作规程在官方网站发布年度《深圳市产业链薄弱环节投资项目奖励计划申请指南》,明确申报条件、申报要求等内容。符合条件的单位可按相关规定和申请指南要求提交申请。</w:t>
      </w:r>
    </w:p>
    <w:p w:rsidR="00B04ACB" w:rsidRDefault="00B04ACB" w:rsidP="00B04ACB">
      <w:pPr>
        <w:spacing w:line="560" w:lineRule="exact"/>
        <w:ind w:firstLineChars="200" w:firstLine="640"/>
        <w:rPr>
          <w:rFonts w:ascii="仿宋_GB2312" w:eastAsia="仿宋_GB2312"/>
          <w:sz w:val="32"/>
          <w:szCs w:val="32"/>
        </w:rPr>
      </w:pPr>
      <w:r>
        <w:rPr>
          <w:rFonts w:ascii="黑体" w:eastAsia="黑体" w:hAnsi="黑体" w:hint="eastAsia"/>
          <w:bCs/>
          <w:sz w:val="32"/>
          <w:szCs w:val="32"/>
        </w:rPr>
        <w:t>第十条</w:t>
      </w:r>
      <w:r>
        <w:rPr>
          <w:rFonts w:ascii="仿宋_GB2312" w:eastAsia="仿宋_GB2312" w:hint="eastAsia"/>
          <w:sz w:val="32"/>
          <w:szCs w:val="32"/>
        </w:rPr>
        <w:t xml:space="preserve"> 申报单位应提交以下基本材料：</w:t>
      </w:r>
    </w:p>
    <w:p w:rsidR="00B04ACB" w:rsidRDefault="00B04ACB" w:rsidP="00B04ACB">
      <w:pPr>
        <w:spacing w:line="560" w:lineRule="exact"/>
        <w:ind w:firstLineChars="200" w:firstLine="640"/>
        <w:rPr>
          <w:rFonts w:ascii="仿宋_GB2312" w:eastAsia="仿宋_GB2312"/>
          <w:sz w:val="32"/>
          <w:szCs w:val="32"/>
        </w:rPr>
      </w:pPr>
      <w:r>
        <w:rPr>
          <w:rFonts w:ascii="仿宋_GB2312" w:eastAsia="仿宋_GB2312" w:hAnsi="微软雅黑" w:hint="eastAsia"/>
          <w:sz w:val="32"/>
          <w:szCs w:val="32"/>
        </w:rPr>
        <w:lastRenderedPageBreak/>
        <w:t>（一）</w:t>
      </w:r>
      <w:r>
        <w:rPr>
          <w:rFonts w:ascii="仿宋_GB2312" w:eastAsia="仿宋_GB2312" w:hint="eastAsia"/>
          <w:sz w:val="32"/>
          <w:szCs w:val="32"/>
        </w:rPr>
        <w:t>项目申请书。包括申报单位和项目基本情况、承诺书、近三年申报市级财政性专项资金资助或奖励情况、项目投资额明细表等。</w:t>
      </w:r>
    </w:p>
    <w:p w:rsidR="00B04ACB" w:rsidRDefault="00B04ACB" w:rsidP="00B04ACB">
      <w:pPr>
        <w:spacing w:line="560" w:lineRule="exact"/>
        <w:ind w:firstLine="630"/>
        <w:rPr>
          <w:rFonts w:ascii="仿宋_GB2312" w:eastAsia="仿宋_GB2312" w:hAnsi="黑体" w:cs="黑体"/>
          <w:sz w:val="32"/>
          <w:szCs w:val="32"/>
        </w:rPr>
      </w:pPr>
      <w:r>
        <w:rPr>
          <w:rFonts w:ascii="仿宋_GB2312" w:eastAsia="仿宋_GB2312" w:hAnsi="黑体" w:cs="黑体" w:hint="eastAsia"/>
          <w:sz w:val="32"/>
          <w:szCs w:val="32"/>
        </w:rPr>
        <w:t>（二）项目介绍（主要从项目建设背景、主要内容、建设方案、投资规模、社会与经济效益评价五部分论述，重点论述项目对我市产业链薄弱环节的补充和支撑作用）。</w:t>
      </w:r>
    </w:p>
    <w:p w:rsidR="00B04ACB" w:rsidRDefault="00B04ACB" w:rsidP="00B04ACB">
      <w:pPr>
        <w:spacing w:line="560" w:lineRule="exact"/>
        <w:ind w:firstLine="630"/>
        <w:rPr>
          <w:rFonts w:ascii="仿宋_GB2312" w:eastAsia="仿宋_GB2312" w:hAnsi="黑体" w:cs="黑体"/>
          <w:sz w:val="32"/>
          <w:szCs w:val="32"/>
        </w:rPr>
      </w:pPr>
      <w:r>
        <w:rPr>
          <w:rFonts w:ascii="仿宋_GB2312" w:eastAsia="仿宋_GB2312" w:hAnsi="黑体" w:cs="黑体" w:hint="eastAsia"/>
          <w:sz w:val="32"/>
          <w:szCs w:val="32"/>
        </w:rPr>
        <w:t>（三）项目投资额明细表（需附项目投资额支撑材料）。</w:t>
      </w:r>
    </w:p>
    <w:p w:rsidR="00B04ACB" w:rsidRDefault="00B04ACB" w:rsidP="00B04ACB">
      <w:pPr>
        <w:spacing w:line="560" w:lineRule="exact"/>
        <w:ind w:firstLine="630"/>
        <w:rPr>
          <w:rFonts w:ascii="仿宋_GB2312" w:eastAsia="仿宋_GB2312" w:hAnsi="黑体" w:cs="黑体"/>
          <w:sz w:val="32"/>
          <w:szCs w:val="32"/>
        </w:rPr>
      </w:pPr>
      <w:r>
        <w:rPr>
          <w:rFonts w:ascii="仿宋_GB2312" w:eastAsia="仿宋_GB2312" w:hAnsi="黑体" w:cs="黑体" w:hint="eastAsia"/>
          <w:sz w:val="32"/>
          <w:szCs w:val="32"/>
        </w:rPr>
        <w:t>（四）营业执照复印件（盖章，验原件）。</w:t>
      </w:r>
    </w:p>
    <w:p w:rsidR="00B04ACB" w:rsidRDefault="00B04ACB" w:rsidP="00B04ACB">
      <w:pPr>
        <w:spacing w:line="560" w:lineRule="exact"/>
        <w:ind w:firstLine="630"/>
        <w:rPr>
          <w:rFonts w:ascii="仿宋_GB2312" w:eastAsia="仿宋_GB2312" w:hAnsi="黑体" w:cs="黑体"/>
          <w:sz w:val="32"/>
          <w:szCs w:val="32"/>
        </w:rPr>
      </w:pPr>
      <w:r>
        <w:rPr>
          <w:rFonts w:ascii="仿宋_GB2312" w:eastAsia="仿宋_GB2312" w:hAnsi="黑体" w:cs="黑体" w:hint="eastAsia"/>
          <w:sz w:val="32"/>
          <w:szCs w:val="32"/>
        </w:rPr>
        <w:t>（五）申报单位近三年纳税记录（深圳市税务局官方网站打印）。</w:t>
      </w:r>
    </w:p>
    <w:p w:rsidR="00B04ACB" w:rsidRDefault="00B04ACB" w:rsidP="00B04ACB">
      <w:pPr>
        <w:spacing w:line="560" w:lineRule="exact"/>
        <w:ind w:firstLine="630"/>
        <w:rPr>
          <w:rFonts w:ascii="仿宋_GB2312" w:eastAsia="仿宋_GB2312" w:hAnsi="黑体" w:cs="黑体"/>
          <w:sz w:val="32"/>
          <w:szCs w:val="32"/>
        </w:rPr>
      </w:pPr>
      <w:r>
        <w:rPr>
          <w:rFonts w:ascii="仿宋_GB2312" w:eastAsia="仿宋_GB2312" w:hAnsi="黑体" w:cs="黑体" w:hint="eastAsia"/>
          <w:sz w:val="32"/>
          <w:szCs w:val="32"/>
        </w:rPr>
        <w:t>（六）公共信用信息报告（市公共信用中心官方网站打印）。</w:t>
      </w:r>
    </w:p>
    <w:p w:rsidR="00B04ACB" w:rsidRDefault="00B04ACB" w:rsidP="00B04ACB">
      <w:pPr>
        <w:spacing w:line="560" w:lineRule="exact"/>
        <w:ind w:firstLine="630"/>
        <w:rPr>
          <w:rFonts w:ascii="仿宋_GB2312" w:eastAsia="仿宋_GB2312"/>
          <w:sz w:val="32"/>
          <w:szCs w:val="32"/>
        </w:rPr>
      </w:pPr>
      <w:r>
        <w:rPr>
          <w:rFonts w:ascii="仿宋_GB2312" w:eastAsia="仿宋_GB2312" w:hAnsi="黑体" w:cs="黑体" w:hint="eastAsia"/>
          <w:sz w:val="32"/>
          <w:szCs w:val="32"/>
        </w:rPr>
        <w:t>（七）项目相关材料，如专利证书、合作协议等文本复印件。</w:t>
      </w:r>
    </w:p>
    <w:p w:rsidR="00B04ACB" w:rsidRDefault="00B04ACB" w:rsidP="00B04ACB">
      <w:pPr>
        <w:adjustRightInd w:val="0"/>
        <w:snapToGrid w:val="0"/>
        <w:spacing w:line="560" w:lineRule="exact"/>
        <w:rPr>
          <w:rFonts w:ascii="黑体" w:eastAsia="黑体" w:hAnsi="宋体" w:cs="宋体"/>
          <w:color w:val="000000"/>
          <w:kern w:val="0"/>
          <w:sz w:val="32"/>
          <w:szCs w:val="32"/>
        </w:rPr>
      </w:pPr>
    </w:p>
    <w:p w:rsidR="00B04ACB" w:rsidRDefault="00B04ACB" w:rsidP="00B04ACB">
      <w:pPr>
        <w:adjustRightInd w:val="0"/>
        <w:snapToGrid w:val="0"/>
        <w:spacing w:line="560" w:lineRule="exact"/>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第四章  项目审核</w:t>
      </w:r>
    </w:p>
    <w:p w:rsidR="00B04ACB" w:rsidRDefault="00B04ACB" w:rsidP="00B04ACB">
      <w:pPr>
        <w:spacing w:line="560" w:lineRule="exact"/>
        <w:ind w:firstLineChars="200" w:firstLine="640"/>
        <w:rPr>
          <w:rFonts w:ascii="仿宋_GB2312" w:eastAsia="仿宋_GB2312" w:hAnsi="微软雅黑" w:cs="宋体"/>
          <w:kern w:val="0"/>
          <w:sz w:val="32"/>
          <w:szCs w:val="32"/>
        </w:rPr>
      </w:pPr>
      <w:r>
        <w:rPr>
          <w:rFonts w:ascii="黑体" w:eastAsia="黑体" w:hAnsi="黑体" w:cs="宋体" w:hint="eastAsia"/>
          <w:bCs/>
          <w:kern w:val="0"/>
          <w:sz w:val="32"/>
          <w:szCs w:val="32"/>
        </w:rPr>
        <w:t>第十一条</w:t>
      </w:r>
      <w:r>
        <w:rPr>
          <w:rFonts w:ascii="仿宋_GB2312" w:eastAsia="仿宋_GB2312" w:hAnsi="微软雅黑" w:cs="宋体" w:hint="eastAsia"/>
          <w:kern w:val="0"/>
          <w:sz w:val="32"/>
          <w:szCs w:val="32"/>
        </w:rPr>
        <w:t xml:space="preserve"> 申报单位符合申请条件且提交的申请材料齐全的，市商务局予以受理。对符合申请条件但材料不全的，告知申请人限期补足材料。对不符合申请条件的，不予受理。</w:t>
      </w:r>
    </w:p>
    <w:p w:rsidR="00B04ACB" w:rsidRDefault="00B04ACB" w:rsidP="00B04ACB">
      <w:pPr>
        <w:spacing w:line="560" w:lineRule="exact"/>
        <w:ind w:firstLineChars="200" w:firstLine="640"/>
        <w:rPr>
          <w:rFonts w:ascii="仿宋_GB2312" w:eastAsia="仿宋_GB2312" w:hAnsi="微软雅黑" w:cs="宋体"/>
          <w:kern w:val="0"/>
          <w:sz w:val="32"/>
          <w:szCs w:val="32"/>
        </w:rPr>
      </w:pPr>
      <w:r>
        <w:rPr>
          <w:rFonts w:ascii="黑体" w:eastAsia="黑体" w:hAnsi="黑体" w:hint="eastAsia"/>
          <w:bCs/>
          <w:sz w:val="32"/>
          <w:szCs w:val="32"/>
        </w:rPr>
        <w:t xml:space="preserve">第十二条 </w:t>
      </w:r>
      <w:r>
        <w:rPr>
          <w:rFonts w:ascii="仿宋_GB2312" w:eastAsia="仿宋_GB2312" w:hAnsi="微软雅黑" w:cs="宋体" w:hint="eastAsia"/>
          <w:kern w:val="0"/>
          <w:sz w:val="32"/>
          <w:szCs w:val="32"/>
        </w:rPr>
        <w:t>市商务局按以下程序对申报项目进行审核：</w:t>
      </w:r>
    </w:p>
    <w:p w:rsidR="00B04ACB" w:rsidRDefault="00B04ACB" w:rsidP="00B04ACB">
      <w:pPr>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（一）市商务局对申报材料完整性进行形式审查，主要审查申请材料是否齐全，相关材料是否规范完备。</w:t>
      </w:r>
    </w:p>
    <w:p w:rsidR="00B04ACB" w:rsidRDefault="00B04ACB" w:rsidP="00B04ACB">
      <w:pPr>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（二）各区（大鹏新区）及深汕特别合作区投资推广部门从申报项目对本辖区产业发展作用对申报项目出具意见。</w:t>
      </w:r>
    </w:p>
    <w:p w:rsidR="00B04ACB" w:rsidRDefault="00B04ACB" w:rsidP="00B04ACB">
      <w:pPr>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lastRenderedPageBreak/>
        <w:t>（三）市商务局对申报单位进行资质审查，根据需要商请相关部门出具统计数据、核查有无重大违法违规行为以及有无拖欠应缴还的财政性资金等情况。</w:t>
      </w:r>
    </w:p>
    <w:p w:rsidR="00B04ACB" w:rsidRDefault="00B04ACB" w:rsidP="00B04ACB">
      <w:pPr>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（四）市商务局根据需要组织委托第三方评审机构开展专家评审、现场考察等。</w:t>
      </w:r>
    </w:p>
    <w:p w:rsidR="00B04ACB" w:rsidRDefault="00B04ACB" w:rsidP="00B04ACB">
      <w:pPr>
        <w:adjustRightInd w:val="0"/>
        <w:snapToGrid w:val="0"/>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（五）对上一环节通过的项目，组织第三方审计机构对项目投资额进行专项审计。</w:t>
      </w:r>
    </w:p>
    <w:p w:rsidR="00B04ACB" w:rsidRDefault="00B04ACB" w:rsidP="00B04ACB">
      <w:pPr>
        <w:adjustRightInd w:val="0"/>
        <w:snapToGrid w:val="0"/>
        <w:spacing w:line="560" w:lineRule="exact"/>
        <w:ind w:firstLineChars="200" w:firstLine="640"/>
        <w:rPr>
          <w:rFonts w:ascii="宋体" w:eastAsia="仿宋_GB2312" w:hAnsi="宋体" w:cs="宋体"/>
          <w:color w:val="FF0000"/>
          <w:kern w:val="0"/>
          <w:sz w:val="32"/>
          <w:szCs w:val="32"/>
        </w:rPr>
      </w:pPr>
      <w:r>
        <w:rPr>
          <w:rFonts w:ascii="宋体" w:eastAsia="仿宋_GB2312" w:hAnsi="宋体" w:cs="宋体" w:hint="eastAsia"/>
          <w:kern w:val="0"/>
          <w:sz w:val="32"/>
          <w:szCs w:val="32"/>
        </w:rPr>
        <w:t>（六）市商务局根据项目初步审核意见提出拟奖励名单，根据需要向相关部门征求意见并进行项目查重</w:t>
      </w:r>
      <w:r>
        <w:rPr>
          <w:rFonts w:ascii="宋体" w:eastAsia="仿宋_GB2312" w:hAnsi="宋体" w:cs="宋体" w:hint="eastAsia"/>
          <w:color w:val="000000"/>
          <w:kern w:val="0"/>
          <w:sz w:val="32"/>
          <w:szCs w:val="32"/>
        </w:rPr>
        <w:t>。</w:t>
      </w:r>
    </w:p>
    <w:p w:rsidR="00B04ACB" w:rsidRDefault="00B04ACB" w:rsidP="00B04ACB">
      <w:pPr>
        <w:spacing w:line="560" w:lineRule="exact"/>
        <w:ind w:firstLineChars="200" w:firstLine="640"/>
        <w:rPr>
          <w:rFonts w:ascii="仿宋_GB2312" w:eastAsia="仿宋_GB2312" w:hAnsi="微软雅黑" w:cs="宋体"/>
          <w:kern w:val="0"/>
          <w:sz w:val="32"/>
          <w:szCs w:val="32"/>
        </w:rPr>
      </w:pPr>
      <w:r>
        <w:rPr>
          <w:rFonts w:ascii="宋体" w:eastAsia="仿宋_GB2312" w:hAnsi="宋体" w:cs="宋体" w:hint="eastAsia"/>
          <w:color w:val="000000"/>
          <w:kern w:val="0"/>
          <w:sz w:val="32"/>
          <w:szCs w:val="32"/>
        </w:rPr>
        <w:t>（七）市商务局拟定奖励</w:t>
      </w:r>
      <w:r>
        <w:rPr>
          <w:rFonts w:ascii="仿宋_GB2312" w:eastAsia="仿宋_GB2312" w:hAnsi="微软雅黑" w:cs="宋体" w:hint="eastAsia"/>
          <w:kern w:val="0"/>
          <w:sz w:val="32"/>
          <w:szCs w:val="32"/>
        </w:rPr>
        <w:t>计划，按规定向社会公示，公示时间不少于7个工作日。</w:t>
      </w:r>
    </w:p>
    <w:p w:rsidR="00B04ACB" w:rsidRDefault="00B04ACB" w:rsidP="00B04ACB">
      <w:pPr>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（八）公示期满无异议的，由市商务局下达奖励计划并抄送市财政部门。</w:t>
      </w:r>
    </w:p>
    <w:p w:rsidR="00B04ACB" w:rsidRDefault="00B04ACB" w:rsidP="00B04ACB">
      <w:pPr>
        <w:spacing w:line="560" w:lineRule="exact"/>
        <w:ind w:firstLineChars="200" w:firstLine="640"/>
        <w:rPr>
          <w:rFonts w:ascii="仿宋_GB2312" w:eastAsia="仿宋_GB2312"/>
          <w:sz w:val="32"/>
          <w:szCs w:val="32"/>
        </w:rPr>
      </w:pPr>
      <w:r>
        <w:rPr>
          <w:rFonts w:ascii="仿宋_GB2312" w:eastAsia="仿宋_GB2312" w:hAnsi="微软雅黑" w:cs="宋体" w:hint="eastAsia"/>
          <w:kern w:val="0"/>
          <w:sz w:val="32"/>
          <w:szCs w:val="32"/>
        </w:rPr>
        <w:t>（九）公</w:t>
      </w:r>
      <w:r>
        <w:rPr>
          <w:rFonts w:ascii="仿宋_GB2312" w:eastAsia="仿宋_GB2312" w:hint="eastAsia"/>
          <w:sz w:val="32"/>
          <w:szCs w:val="32"/>
        </w:rPr>
        <w:t>示期间如有异议反映，由市商务局核实后按规定予以处理。</w:t>
      </w:r>
    </w:p>
    <w:p w:rsidR="00B04ACB" w:rsidRDefault="00B04ACB" w:rsidP="00B04ACB">
      <w:pPr>
        <w:spacing w:line="560" w:lineRule="exact"/>
        <w:ind w:firstLineChars="200" w:firstLine="640"/>
        <w:rPr>
          <w:rFonts w:ascii="仿宋_GB2312" w:eastAsia="仿宋_GB2312"/>
          <w:sz w:val="32"/>
          <w:szCs w:val="32"/>
        </w:rPr>
      </w:pPr>
      <w:r>
        <w:rPr>
          <w:rFonts w:ascii="仿宋_GB2312" w:eastAsia="仿宋_GB2312" w:hint="eastAsia"/>
          <w:sz w:val="32"/>
          <w:szCs w:val="32"/>
        </w:rPr>
        <w:t>（十）市商务局</w:t>
      </w:r>
      <w:r>
        <w:rPr>
          <w:rFonts w:ascii="宋体" w:eastAsia="仿宋_GB2312" w:hAnsi="宋体" w:cs="宋体" w:hint="eastAsia"/>
          <w:color w:val="000000"/>
          <w:kern w:val="0"/>
          <w:sz w:val="32"/>
          <w:szCs w:val="32"/>
        </w:rPr>
        <w:t>拨付奖励资金</w:t>
      </w:r>
      <w:r>
        <w:rPr>
          <w:rFonts w:ascii="仿宋_GB2312" w:eastAsia="仿宋_GB2312" w:hint="eastAsia"/>
          <w:sz w:val="32"/>
          <w:szCs w:val="32"/>
        </w:rPr>
        <w:t>。</w:t>
      </w:r>
    </w:p>
    <w:p w:rsidR="00B04ACB" w:rsidRDefault="00B04ACB" w:rsidP="00B04ACB">
      <w:pPr>
        <w:spacing w:line="560" w:lineRule="exact"/>
        <w:ind w:firstLineChars="200" w:firstLine="640"/>
        <w:rPr>
          <w:rFonts w:ascii="仿宋_GB2312" w:eastAsia="仿宋_GB2312"/>
          <w:sz w:val="32"/>
          <w:szCs w:val="32"/>
        </w:rPr>
      </w:pPr>
    </w:p>
    <w:p w:rsidR="00B04ACB" w:rsidRDefault="00B04ACB" w:rsidP="00B04ACB">
      <w:pPr>
        <w:widowControl/>
        <w:adjustRightInd w:val="0"/>
        <w:snapToGrid w:val="0"/>
        <w:spacing w:line="560" w:lineRule="exact"/>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第五章  要求与监督</w:t>
      </w:r>
    </w:p>
    <w:p w:rsidR="00B04ACB" w:rsidRDefault="00B04ACB" w:rsidP="00B04ACB">
      <w:pPr>
        <w:spacing w:line="560" w:lineRule="exact"/>
        <w:ind w:firstLineChars="200" w:firstLine="640"/>
        <w:rPr>
          <w:rFonts w:ascii="仿宋_GB2312" w:eastAsia="仿宋_GB2312"/>
          <w:sz w:val="32"/>
          <w:szCs w:val="32"/>
        </w:rPr>
      </w:pPr>
      <w:r>
        <w:rPr>
          <w:rFonts w:ascii="黑体" w:eastAsia="黑体" w:hAnsi="黑体" w:cs="宋体" w:hint="eastAsia"/>
          <w:kern w:val="0"/>
          <w:sz w:val="32"/>
          <w:szCs w:val="32"/>
        </w:rPr>
        <w:t>第十三条</w:t>
      </w:r>
      <w:r>
        <w:rPr>
          <w:rFonts w:ascii="宋体" w:eastAsia="仿宋_GB2312" w:hAnsi="宋体" w:cs="宋体" w:hint="eastAsia"/>
          <w:b/>
          <w:kern w:val="0"/>
          <w:sz w:val="32"/>
          <w:szCs w:val="32"/>
        </w:rPr>
        <w:t xml:space="preserve"> </w:t>
      </w:r>
      <w:r>
        <w:rPr>
          <w:rFonts w:ascii="仿宋_GB2312" w:eastAsia="仿宋_GB2312" w:hint="eastAsia"/>
          <w:sz w:val="32"/>
          <w:szCs w:val="32"/>
        </w:rPr>
        <w:t>申报项目及申报单位存在以下情形之一的不予受理申请：</w:t>
      </w:r>
    </w:p>
    <w:p w:rsidR="00B04ACB" w:rsidRDefault="00B04ACB" w:rsidP="00B04ACB">
      <w:pPr>
        <w:adjustRightInd w:val="0"/>
        <w:snapToGrid w:val="0"/>
        <w:spacing w:line="560" w:lineRule="exact"/>
        <w:ind w:firstLineChars="196" w:firstLine="627"/>
        <w:rPr>
          <w:rFonts w:ascii="仿宋_GB2312" w:eastAsia="仿宋_GB2312"/>
          <w:sz w:val="32"/>
          <w:szCs w:val="32"/>
        </w:rPr>
      </w:pPr>
      <w:r>
        <w:rPr>
          <w:rFonts w:ascii="仿宋_GB2312" w:eastAsia="仿宋_GB2312" w:hint="eastAsia"/>
          <w:sz w:val="32"/>
          <w:szCs w:val="32"/>
        </w:rPr>
        <w:t>（一）申报单位近两年存在重大违法违规行为。</w:t>
      </w:r>
    </w:p>
    <w:p w:rsidR="00B04ACB" w:rsidRDefault="00B04ACB" w:rsidP="00B04AC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（二）申报单位被纳入政府违规失信监督管理平台或被相关部门列入违规失信联合惩戒名单。</w:t>
      </w:r>
    </w:p>
    <w:p w:rsidR="00B04ACB" w:rsidRDefault="00B04ACB" w:rsidP="00B04ACB">
      <w:pPr>
        <w:spacing w:line="560" w:lineRule="exact"/>
        <w:ind w:firstLineChars="200" w:firstLine="640"/>
        <w:rPr>
          <w:rFonts w:ascii="仿宋_GB2312" w:eastAsia="仿宋_GB2312"/>
          <w:sz w:val="32"/>
          <w:szCs w:val="32"/>
        </w:rPr>
      </w:pPr>
      <w:r>
        <w:rPr>
          <w:rFonts w:ascii="仿宋_GB2312" w:eastAsia="仿宋_GB2312" w:hint="eastAsia"/>
          <w:sz w:val="32"/>
          <w:szCs w:val="32"/>
        </w:rPr>
        <w:t>（三）同一项目多头申报或与已获我市市级财政性资金</w:t>
      </w:r>
      <w:r>
        <w:rPr>
          <w:rFonts w:ascii="仿宋_GB2312" w:eastAsia="仿宋_GB2312" w:hint="eastAsia"/>
          <w:sz w:val="32"/>
          <w:szCs w:val="32"/>
        </w:rPr>
        <w:lastRenderedPageBreak/>
        <w:t>奖励的项目建设内容及项目投入存在重复。</w:t>
      </w:r>
    </w:p>
    <w:p w:rsidR="00B04ACB" w:rsidRDefault="00B04ACB" w:rsidP="00B04ACB">
      <w:pPr>
        <w:spacing w:line="560" w:lineRule="exact"/>
        <w:ind w:firstLineChars="200" w:firstLine="640"/>
        <w:rPr>
          <w:rFonts w:ascii="仿宋_GB2312" w:eastAsia="仿宋_GB2312"/>
          <w:sz w:val="32"/>
          <w:szCs w:val="32"/>
        </w:rPr>
      </w:pPr>
      <w:r>
        <w:rPr>
          <w:rFonts w:ascii="仿宋_GB2312" w:eastAsia="仿宋_GB2312" w:hint="eastAsia"/>
          <w:sz w:val="32"/>
          <w:szCs w:val="32"/>
        </w:rPr>
        <w:t>（四）已获国家、省、市专项资金奖励的项目验收不合格未满3年或项目逾期未申请验收达1年以上。</w:t>
      </w:r>
    </w:p>
    <w:p w:rsidR="00B04ACB" w:rsidRDefault="00B04ACB" w:rsidP="00B04ACB">
      <w:pPr>
        <w:adjustRightInd w:val="0"/>
        <w:snapToGrid w:val="0"/>
        <w:spacing w:line="560" w:lineRule="exact"/>
        <w:ind w:firstLineChars="196" w:firstLine="627"/>
        <w:rPr>
          <w:rFonts w:ascii="仿宋_GB2312" w:eastAsia="仿宋_GB2312"/>
          <w:sz w:val="32"/>
          <w:szCs w:val="32"/>
        </w:rPr>
      </w:pPr>
      <w:r>
        <w:rPr>
          <w:rFonts w:ascii="仿宋_GB2312" w:eastAsia="仿宋_GB2312" w:hint="eastAsia"/>
          <w:sz w:val="32"/>
          <w:szCs w:val="32"/>
        </w:rPr>
        <w:t>（五）申报单位实际情况与项目申报承诺书不符或提供虚假材料。</w:t>
      </w:r>
    </w:p>
    <w:p w:rsidR="00B04ACB" w:rsidRDefault="00B04ACB" w:rsidP="00B04ACB">
      <w:pPr>
        <w:adjustRightInd w:val="0"/>
        <w:snapToGrid w:val="0"/>
        <w:spacing w:line="560" w:lineRule="exact"/>
        <w:ind w:firstLineChars="196" w:firstLine="627"/>
        <w:rPr>
          <w:rFonts w:ascii="仿宋_GB2312" w:eastAsia="仿宋_GB2312"/>
          <w:b/>
          <w:color w:val="000000"/>
          <w:sz w:val="32"/>
          <w:szCs w:val="32"/>
        </w:rPr>
      </w:pPr>
      <w:r>
        <w:rPr>
          <w:rFonts w:ascii="仿宋_GB2312" w:eastAsia="仿宋_GB2312" w:hint="eastAsia"/>
          <w:sz w:val="32"/>
          <w:szCs w:val="32"/>
        </w:rPr>
        <w:t>受理后发现存在前款规定情形之一的，驳回申请；已取得资金的，申报单位应退回全部财政资金。情节严重的列入失信提示名单。</w:t>
      </w:r>
    </w:p>
    <w:p w:rsidR="00B04ACB" w:rsidRDefault="00B04ACB" w:rsidP="00B04ACB">
      <w:pPr>
        <w:widowControl/>
        <w:adjustRightInd w:val="0"/>
        <w:snapToGrid w:val="0"/>
        <w:spacing w:line="56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第十四条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申报单位应对申报材料的真实性、完整性、有效性和合法性承担全部法律责任，须配合市商务局的监督检查，并按要求提供投资项目情况报告和相关的财务报表。</w:t>
      </w:r>
    </w:p>
    <w:p w:rsidR="00B04ACB" w:rsidRDefault="00B04ACB" w:rsidP="00B04ACB">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有虚构、隐匿、造假等违法违规情况的，市商务局取消其评定结果，并按规定追回奖励资金,同时按照《财政违法行为处罚处分条例》规定的权限由市财政部门、审计部门、监察机关进行处理、处分或处罚；涉嫌犯罪的，依法移交司法机关处理。</w:t>
      </w:r>
    </w:p>
    <w:p w:rsidR="00B04ACB" w:rsidRDefault="00B04ACB" w:rsidP="00B04ACB">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有本条前款违规违法行为的申报单位，3年内不再受理其申请，并将该申报单位不良行为记录在深圳市公共信用信息管理系统。</w:t>
      </w:r>
    </w:p>
    <w:p w:rsidR="00B04ACB" w:rsidRDefault="00B04ACB" w:rsidP="00B04ACB">
      <w:pPr>
        <w:widowControl/>
        <w:adjustRightInd w:val="0"/>
        <w:snapToGrid w:val="0"/>
        <w:spacing w:line="560" w:lineRule="exact"/>
        <w:ind w:firstLineChars="196" w:firstLine="627"/>
        <w:rPr>
          <w:rFonts w:ascii="仿宋_GB2312" w:eastAsia="仿宋_GB2312"/>
          <w:color w:val="000000"/>
          <w:sz w:val="32"/>
          <w:szCs w:val="32"/>
        </w:rPr>
      </w:pPr>
      <w:r>
        <w:rPr>
          <w:rFonts w:ascii="黑体" w:eastAsia="黑体" w:hAnsi="黑体" w:hint="eastAsia"/>
          <w:color w:val="000000"/>
          <w:sz w:val="32"/>
          <w:szCs w:val="32"/>
        </w:rPr>
        <w:t>第十五条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对在项目评审、评估和审计过程中，弄虚作假、隐瞒事实、与项目申报单位串通作弊、出具虚假报告的第三方机构，一律取消其项目评审、评估和审计资格，并将线索移交相关部门，由相关部门按照《中华人民共和国会计法》《中华人民共和国注册会计师法》《深圳经济特区注册会计</w:t>
      </w:r>
      <w:r>
        <w:rPr>
          <w:rFonts w:ascii="仿宋_GB2312" w:eastAsia="仿宋_GB2312" w:hint="eastAsia"/>
          <w:color w:val="000000"/>
          <w:sz w:val="32"/>
          <w:szCs w:val="32"/>
        </w:rPr>
        <w:lastRenderedPageBreak/>
        <w:t>师条例》等有关法律、法规对相关单位和责任人进行处罚。造成专项资金损失的，依法追究法律责任；涉嫌犯罪的，依法移交司法机关处理。</w:t>
      </w:r>
    </w:p>
    <w:p w:rsidR="00B04ACB" w:rsidRDefault="00B04ACB" w:rsidP="00B04ACB">
      <w:pPr>
        <w:widowControl/>
        <w:adjustRightInd w:val="0"/>
        <w:snapToGrid w:val="0"/>
        <w:spacing w:line="560" w:lineRule="exact"/>
        <w:ind w:firstLineChars="196" w:firstLine="627"/>
        <w:rPr>
          <w:rFonts w:ascii="仿宋_GB2312" w:eastAsia="仿宋_GB2312"/>
          <w:color w:val="000000"/>
          <w:sz w:val="32"/>
          <w:szCs w:val="32"/>
        </w:rPr>
      </w:pPr>
      <w:r>
        <w:rPr>
          <w:rFonts w:ascii="黑体" w:eastAsia="黑体" w:hAnsi="黑体" w:hint="eastAsia"/>
          <w:color w:val="000000"/>
          <w:sz w:val="32"/>
          <w:szCs w:val="32"/>
        </w:rPr>
        <w:t>第十六条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参与评审、评估的专家利用评审、评估的机会以权谋私或弄虚作假的，一经发现取消专家资格；依法应追究责任的，按有关规定处理；涉嫌犯罪的，依法移交司法机关处理。</w:t>
      </w:r>
    </w:p>
    <w:p w:rsidR="00B04ACB" w:rsidRDefault="00B04ACB" w:rsidP="00B04ACB">
      <w:pPr>
        <w:widowControl/>
        <w:adjustRightInd w:val="0"/>
        <w:snapToGrid w:val="0"/>
        <w:spacing w:line="560" w:lineRule="exact"/>
        <w:ind w:firstLineChars="196" w:firstLine="627"/>
        <w:rPr>
          <w:rFonts w:ascii="仿宋_GB2312" w:eastAsia="仿宋_GB2312"/>
          <w:color w:val="000000"/>
          <w:sz w:val="32"/>
          <w:szCs w:val="32"/>
        </w:rPr>
      </w:pPr>
      <w:r>
        <w:rPr>
          <w:rFonts w:ascii="黑体" w:eastAsia="黑体" w:hAnsi="黑体" w:hint="eastAsia"/>
          <w:color w:val="000000"/>
          <w:sz w:val="32"/>
          <w:szCs w:val="32"/>
        </w:rPr>
        <w:t>第十七条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奖励资金的管理、参与部门和个人违反本操作规程，未认真履行职责，在管理和监督工作中滥用职权、玩忽职守、徇私舞弊的，依法追究行政责任；涉嫌犯罪的，依法移交司法机关处理。</w:t>
      </w:r>
    </w:p>
    <w:p w:rsidR="00B04ACB" w:rsidRDefault="00B04ACB" w:rsidP="00B04ACB">
      <w:pPr>
        <w:widowControl/>
        <w:adjustRightInd w:val="0"/>
        <w:snapToGrid w:val="0"/>
        <w:spacing w:line="560" w:lineRule="exact"/>
        <w:ind w:firstLineChars="196" w:firstLine="627"/>
        <w:rPr>
          <w:rFonts w:ascii="仿宋_GB2312" w:eastAsia="仿宋_GB2312"/>
          <w:color w:val="000000"/>
          <w:sz w:val="32"/>
          <w:szCs w:val="32"/>
        </w:rPr>
      </w:pPr>
      <w:r>
        <w:rPr>
          <w:rFonts w:ascii="黑体" w:eastAsia="黑体" w:hAnsi="黑体" w:hint="eastAsia"/>
          <w:bCs/>
          <w:color w:val="000000"/>
          <w:sz w:val="32"/>
          <w:szCs w:val="32"/>
        </w:rPr>
        <w:t>第十八条</w:t>
      </w:r>
      <w:r>
        <w:rPr>
          <w:rFonts w:ascii="仿宋_GB2312" w:eastAsia="仿宋_GB2312" w:hint="eastAsia"/>
          <w:color w:val="000000"/>
          <w:sz w:val="32"/>
          <w:szCs w:val="32"/>
        </w:rPr>
        <w:t xml:space="preserve"> 市商务局按照相关规定组织开展绩效自评、重点绩效评价工作。</w:t>
      </w:r>
    </w:p>
    <w:p w:rsidR="00B04ACB" w:rsidRDefault="00B04ACB" w:rsidP="00B04ACB">
      <w:pPr>
        <w:widowControl/>
        <w:adjustRightInd w:val="0"/>
        <w:snapToGrid w:val="0"/>
        <w:spacing w:line="560" w:lineRule="exact"/>
        <w:ind w:firstLineChars="196" w:firstLine="627"/>
        <w:rPr>
          <w:rFonts w:ascii="仿宋_GB2312" w:eastAsia="仿宋_GB2312"/>
          <w:color w:val="000000"/>
          <w:sz w:val="32"/>
          <w:szCs w:val="32"/>
        </w:rPr>
      </w:pPr>
      <w:r>
        <w:rPr>
          <w:rFonts w:ascii="黑体" w:eastAsia="黑体" w:hAnsi="黑体" w:hint="eastAsia"/>
          <w:bCs/>
          <w:color w:val="000000"/>
          <w:sz w:val="32"/>
          <w:szCs w:val="32"/>
        </w:rPr>
        <w:t xml:space="preserve">第十九条 </w:t>
      </w:r>
      <w:r>
        <w:rPr>
          <w:rFonts w:ascii="仿宋_GB2312" w:eastAsia="仿宋_GB2312" w:hint="eastAsia"/>
          <w:color w:val="000000"/>
          <w:sz w:val="32"/>
          <w:szCs w:val="32"/>
        </w:rPr>
        <w:t>申报单位应配合有关部门完成相关监督检查、审计验收、绩效评价、调研统计等工作。</w:t>
      </w:r>
    </w:p>
    <w:p w:rsidR="00B04ACB" w:rsidRDefault="00B04ACB" w:rsidP="00B04ACB">
      <w:pPr>
        <w:widowControl/>
        <w:adjustRightInd w:val="0"/>
        <w:snapToGrid w:val="0"/>
        <w:spacing w:line="560" w:lineRule="exact"/>
        <w:ind w:firstLineChars="196" w:firstLine="627"/>
        <w:rPr>
          <w:rFonts w:ascii="仿宋_GB2312" w:eastAsia="仿宋_GB2312"/>
          <w:color w:val="000000"/>
          <w:sz w:val="32"/>
          <w:szCs w:val="32"/>
        </w:rPr>
      </w:pPr>
    </w:p>
    <w:p w:rsidR="00B04ACB" w:rsidRDefault="00B04ACB" w:rsidP="00B04ACB">
      <w:pPr>
        <w:widowControl/>
        <w:adjustRightInd w:val="0"/>
        <w:snapToGrid w:val="0"/>
        <w:spacing w:line="560" w:lineRule="exact"/>
        <w:jc w:val="center"/>
        <w:rPr>
          <w:rFonts w:ascii="黑体" w:eastAsia="黑体" w:hAnsi="黑体"/>
          <w:color w:val="000000"/>
          <w:sz w:val="32"/>
          <w:szCs w:val="32"/>
        </w:rPr>
      </w:pPr>
      <w:r>
        <w:rPr>
          <w:rFonts w:ascii="黑体" w:eastAsia="黑体" w:hAnsi="黑体" w:hint="eastAsia"/>
          <w:color w:val="000000"/>
          <w:sz w:val="32"/>
          <w:szCs w:val="32"/>
        </w:rPr>
        <w:t>第六章  附则</w:t>
      </w:r>
    </w:p>
    <w:p w:rsidR="00B04ACB" w:rsidRDefault="00B04ACB" w:rsidP="00B04ACB">
      <w:pPr>
        <w:widowControl/>
        <w:adjustRightInd w:val="0"/>
        <w:snapToGrid w:val="0"/>
        <w:spacing w:line="560" w:lineRule="exact"/>
        <w:ind w:firstLineChars="200" w:firstLine="640"/>
        <w:rPr>
          <w:rFonts w:ascii="仿宋_GB2312" w:eastAsia="仿宋_GB2312"/>
          <w:b/>
          <w:color w:val="000000"/>
          <w:sz w:val="32"/>
          <w:szCs w:val="32"/>
        </w:rPr>
      </w:pPr>
      <w:r>
        <w:rPr>
          <w:rFonts w:ascii="黑体" w:eastAsia="黑体" w:hAnsi="黑体" w:hint="eastAsia"/>
          <w:color w:val="000000"/>
          <w:sz w:val="32"/>
          <w:szCs w:val="32"/>
        </w:rPr>
        <w:t xml:space="preserve">第二十条 </w:t>
      </w:r>
      <w:r>
        <w:rPr>
          <w:rFonts w:ascii="仿宋_GB2312" w:eastAsia="仿宋_GB2312" w:hint="eastAsia"/>
          <w:color w:val="000000"/>
          <w:sz w:val="32"/>
          <w:szCs w:val="32"/>
        </w:rPr>
        <w:t>本操作规程由市商务局负责解释。</w:t>
      </w:r>
    </w:p>
    <w:p w:rsidR="00B04ACB" w:rsidRDefault="00B04ACB" w:rsidP="00B04ACB">
      <w:pPr>
        <w:widowControl/>
        <w:adjustRightInd w:val="0"/>
        <w:snapToGrid w:val="0"/>
        <w:spacing w:line="560" w:lineRule="exact"/>
        <w:ind w:firstLineChars="200" w:firstLine="640"/>
        <w:rPr>
          <w:rFonts w:ascii="仿宋_GB2312" w:eastAsia="仿宋_GB2312"/>
          <w:color w:val="000000"/>
          <w:sz w:val="32"/>
          <w:szCs w:val="32"/>
        </w:rPr>
      </w:pPr>
      <w:r>
        <w:rPr>
          <w:rFonts w:ascii="黑体" w:eastAsia="黑体" w:hAnsi="黑体" w:hint="eastAsia"/>
          <w:bCs/>
          <w:color w:val="000000"/>
          <w:sz w:val="32"/>
          <w:szCs w:val="32"/>
        </w:rPr>
        <w:t xml:space="preserve">第二十一条 </w:t>
      </w:r>
      <w:r>
        <w:rPr>
          <w:rFonts w:ascii="仿宋_GB2312" w:eastAsia="仿宋_GB2312" w:hint="eastAsia"/>
          <w:color w:val="000000"/>
          <w:sz w:val="32"/>
          <w:szCs w:val="32"/>
        </w:rPr>
        <w:t>本操作规程自2019年9月25日起实施，有效期截至2021年3月22日。</w:t>
      </w:r>
    </w:p>
    <w:p w:rsidR="00761DFE" w:rsidRDefault="00761DFE"/>
    <w:sectPr w:rsidR="00761D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5F5" w:rsidRDefault="003445F5" w:rsidP="00B04ACB">
      <w:r>
        <w:separator/>
      </w:r>
    </w:p>
  </w:endnote>
  <w:endnote w:type="continuationSeparator" w:id="0">
    <w:p w:rsidR="003445F5" w:rsidRDefault="003445F5" w:rsidP="00B0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5F5" w:rsidRDefault="003445F5" w:rsidP="00B04ACB">
      <w:r>
        <w:separator/>
      </w:r>
    </w:p>
  </w:footnote>
  <w:footnote w:type="continuationSeparator" w:id="0">
    <w:p w:rsidR="003445F5" w:rsidRDefault="003445F5" w:rsidP="00B04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41"/>
    <w:rsid w:val="003445F5"/>
    <w:rsid w:val="00761DFE"/>
    <w:rsid w:val="00B04ACB"/>
    <w:rsid w:val="00B4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9C9DB9-3869-4C6A-8F27-0A81273F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A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A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4ACB"/>
    <w:rPr>
      <w:sz w:val="18"/>
      <w:szCs w:val="18"/>
    </w:rPr>
  </w:style>
  <w:style w:type="paragraph" w:styleId="a4">
    <w:name w:val="footer"/>
    <w:basedOn w:val="a"/>
    <w:link w:val="Char0"/>
    <w:uiPriority w:val="99"/>
    <w:unhideWhenUsed/>
    <w:rsid w:val="00B04A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4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胡 贤军</cp:lastModifiedBy>
  <cp:revision>2</cp:revision>
  <dcterms:created xsi:type="dcterms:W3CDTF">2019-09-25T10:04:00Z</dcterms:created>
  <dcterms:modified xsi:type="dcterms:W3CDTF">2019-09-25T10:05:00Z</dcterms:modified>
</cp:coreProperties>
</file>