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76"/>
        <w:gridCol w:w="3116"/>
        <w:gridCol w:w="3356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40"/>
                <w:szCs w:val="40"/>
              </w:rPr>
              <w:t>深圳市企业技术改造扶持计划拟资助项目公示一览表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</w:rPr>
              <w:t>项目类别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</w:rPr>
              <w:t>项目单位名称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深圳市长盈精密技术股份有限公司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高端消费类电子精密内构件产品线智能化升级改造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易力声科技（深圳）有限公司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易力声生产线智能化改造项目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美律电子（深圳）有限公司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商务多功能头戴式声学装备生产线智能化技术改造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深圳市比亚迪电子部品件有限公司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柔性电路板精密贴装生产线技术改造升级项目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鸿富锦精密工业（深圳）有限公司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3C产品生产线改造升级及产能提升项目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深圳信隆健康产业发展股份有限公司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信隆运动器材自动化生产线技术改造项目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海鹏辉精密工业（深圳）有限公司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高精密注塑模具生产线升级改造项目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建辉塑胶电子实业（深圳）有限公司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SMT生产线智能化改造项目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深圳华麟电路技术有限公司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一体式低翘曲度的双摄像头基板技术改造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升龙东光科技（深圳）有限公司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生产线设备改造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深圳市东方碳素实业有限公司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3D手机玻璃盖板石墨模具加工成型生产线技术改造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深圳市天合兴五金塑胶有限公司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压铸铝合金生产线技术改造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深圳市建滔科技有限公司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低功耗智能控制器生产线智能化升级改造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深圳市祺利电子有限公司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智能化技术改造项目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邑升顺电子（深圳）有限公司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精细线路多层刚挠结合印制电路板的关键技术提升项目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深圳市富松表面贴装有限公司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富松表面贴装SMT贴片生产线改造项目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深圳百事可乐饮料有限公司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百事可乐饮料生产线升级技术改造项目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中国长城科技集团股份有限公司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大功率高效节能电源(1000w---2400w)生产力提升项目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深圳联颖通讯有限公司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技术改造投资补贴项目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骏业塑胶（深圳）有限公司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用于全自动包装线边挂带生产工艺提升改造项目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深圳市旭然电子有限公司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智能涂布生产线的改造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泰祥汽车配件（深圳）有限公司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机器自动化技术改造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深圳市欣茂鑫实业有限公司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高精密金属结构件技术提升项目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深圳市嘉之宏电子有限公司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嘉之宏柔性线路板生产线技术智能化改造项目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松泽化妆品（深圳）有限公司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高品质精细化妆品生产线技术改造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理光高科技（深圳）有限公司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高品质打印机生产线技术改造项目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精确环宇五金（深圳）有限公司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生产线智能化改造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深圳通达电子有限公司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注塑表面无痕加工工艺智能化改造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深圳市胜天光电技术有限公司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胜天光电技术改造投资补贴项目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日立金融设备系统（深圳）有限公司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生产工艺及生产线改造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深圳市鑫王牌科技发展有限公司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三防手机自动生产线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中南机诚精密制品（深圳）有限公司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精密零部件加工产品线技术改造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深圳市利丰科技有限公司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精密换向器生产线改造项目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朗升柯式印刷（深圳）有限公司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朗升彩盒印刷生产线智能化技术改造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深圳市高林精科光电有限公司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LED支架生产线技术改造项目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深圳市智莱科技股份有限公司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智能存储柜研发及生产技术改造升级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深圳市伟利丰塑胶制品有限公司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生产设备自动化改造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深圳市信濠精密技术股份有限公司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信濠注塑成型生产线的技术改造项目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维克多精密工业（深圳）有限公司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高端数控智能加工中心装备升级改造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深圳市通产丽星股份有限公司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注头及后加工设备自动化技术改造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深圳市湘武电子有限公司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新型抗震车载机芯自动化生产线技术改造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天基电气（深圳）有限公司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模具部扩产增资技术改造项目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深圳晶石电器制造有限公司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注塑车间改造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深圳市越华晖实业有限公司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液晶显示器生产车间改造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深圳全利丰五金塑胶制品有限公司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增产节能技术改造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深圳粤锭精机有限公司（原深圳粤宝精密五金有限公司的存续公司）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购置设备扩大生产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深圳市库珀科技发展有限公司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斑马导丝项目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比亚迪汽车工业有限公司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比亚迪涂装深工厂车间水性化生产线改造项目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星星精密科技（深圳）有限公司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3C</w:t>
            </w:r>
            <w:r>
              <w:rPr>
                <w:rFonts w:hint="eastAsia" w:ascii="宋体" w:hAnsi="宋体" w:eastAsia="宋体"/>
                <w:kern w:val="0"/>
                <w:sz w:val="20"/>
              </w:rPr>
              <w:t>精密结构件智能制造产业化技术改造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富泰华工业（深圳）有限公司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新一代</w:t>
            </w:r>
            <w:r>
              <w:rPr>
                <w:rFonts w:eastAsia="宋体"/>
                <w:kern w:val="0"/>
                <w:sz w:val="20"/>
              </w:rPr>
              <w:t>(D21&amp;D22)</w:t>
            </w:r>
            <w:r>
              <w:rPr>
                <w:rFonts w:hint="eastAsia" w:ascii="宋体" w:hAnsi="宋体" w:eastAsia="宋体"/>
                <w:kern w:val="0"/>
                <w:sz w:val="20"/>
              </w:rPr>
              <w:t>智能终端精密制造自动化技术改造升级项目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中芯国际集成电路制造（深圳）有限公司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8</w:t>
            </w:r>
            <w:r>
              <w:rPr>
                <w:rFonts w:hint="eastAsia" w:ascii="宋体" w:hAnsi="宋体" w:eastAsia="宋体"/>
                <w:kern w:val="0"/>
                <w:sz w:val="20"/>
              </w:rPr>
              <w:t>英寸集成电路芯片生产线技术改造项目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连展科技（深圳）有限公司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高速传输精密连接器自动化生产线智能装备及管理智能化提升项目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易力声科技（深圳）有限公司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易力声生产线技术装备及管理智能化提升项目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美律电子（深圳）有限公司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商务多功能头戴式声学装备生产线智能化技术改造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深圳华麟电路技术有限公司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一体式低翘曲度的双摄像头基板技术改造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绿雪生物工程（深圳）有限公司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绿雪生物智能化改造项目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57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海鹏辉精密工业（深圳）有限公司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高精密注塑模具生产线技术装备及管理智能化提升项目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深圳市华益盛模具股份有限公司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大型精密注塑模具生产过程智能化技术升级改造项目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59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耐普罗塑胶五金制品（深圳）有限公司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智能型工厂技术改造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歌乐电磁（深圳）有限公司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注塑车间能效提升及自动化升级改造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升龙东光科技（深圳）有限公司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生产线技术装备智能化提升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62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深圳业际光电有限公司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全贴合智能化改造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中钧科技（深圳）有限公司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航空部件生产线的全自动智能化升级改造项目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比亚迪汽车工业有限公司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比亚迪涂装工厂车间水性化生产线智能化提升项目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星星精密科技（深圳）有限公司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3C</w:t>
            </w:r>
            <w:r>
              <w:rPr>
                <w:rFonts w:hint="eastAsia" w:ascii="宋体" w:hAnsi="宋体" w:eastAsia="宋体"/>
                <w:kern w:val="0"/>
                <w:sz w:val="20"/>
              </w:rPr>
              <w:t>精密结构件智能制造及管理智能化提升项目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66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深圳市信维通信股份有限公司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新一代移动终端用音、射频器件技术装备智能化提升项目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67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7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1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2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3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4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5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6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6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8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kern w:val="0"/>
                <w:sz w:val="20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9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kern w:val="0"/>
                <w:sz w:val="20"/>
              </w:rPr>
              <w:t>维达力实业（深圳）有限公司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智能终端精密配件产品线技术改造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ind w:firstLine="422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46" name="TextBox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Box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34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47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41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31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23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9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48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24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42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49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38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44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43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6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28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9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27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45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0" name="图片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7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40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2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5" name="图片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3" name="图片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0" name="图片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35" name="图片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21" name="图片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22" name="图片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57" name="图片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51" name="图片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52" name="图片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61" name="图片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5" name="图片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55" name="图片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2" name="图片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53" name="图片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50" name="图片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58" name="图片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59" name="图片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81" name="图片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70" name="图片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56" name="图片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54" name="图片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60" name="图片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3" name="图片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72" name="图片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4" name="图片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66" name="图片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7" name="图片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80" name="图片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68" name="图片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7" name="图片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78" name="图片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69" name="图片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71" name="图片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3" name="图片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47650"/>
                  <wp:effectExtent l="0" t="0" r="0" b="0"/>
                  <wp:wrapNone/>
                  <wp:docPr id="74" name="图片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9" name="图片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5" name="图片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76" name="图片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12" name="图片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3" name="图片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2" name="图片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8" name="图片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9" name="图片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7" name="图片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0" name="图片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83" name="图片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91" name="图片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05" name="图片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84" name="图片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96" name="图片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01" name="图片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85" name="图片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00" name="图片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94" name="图片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92" name="图片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97" name="图片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03" name="图片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5" name="图片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6" name="图片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2" name="图片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87" name="图片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8" name="图片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99" name="图片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4" name="图片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6" name="图片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08" name="图片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85750"/>
                  <wp:effectExtent l="0" t="0" r="0" b="0"/>
                  <wp:wrapNone/>
                  <wp:docPr id="110" name="图片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09" name="图片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1" name="图片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16" name="图片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32" name="图片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7" name="图片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26" name="图片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4" name="图片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7" name="图片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2" name="图片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8" name="图片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33" name="图片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3" name="图片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30" name="图片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28" name="图片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1" name="图片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9" name="图片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9" name="图片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20" name="图片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34" name="图片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23" name="图片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31" name="图片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4" name="图片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95275"/>
                  <wp:effectExtent l="0" t="0" r="0" b="0"/>
                  <wp:wrapNone/>
                  <wp:docPr id="125" name="图片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190500" cy="276225"/>
                  <wp:effectExtent l="0" t="0" r="0" b="0"/>
                  <wp:wrapNone/>
                  <wp:docPr id="115" name="图片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eastAsia="宋体" w:cs="Tahoma"/>
                <w:kern w:val="0"/>
                <w:sz w:val="20"/>
              </w:rPr>
              <w:t>1532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68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深圳市长盈精密技术股份有限公司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高端消费类电子精密内构件产品线智能化升级改造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69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eastAsia="宋体"/>
                <w:kern w:val="0"/>
                <w:sz w:val="20"/>
              </w:rPr>
              <w:t>技术装备及管理智能化提升项目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兴英科技（深圳）有限公司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智慧主机板自动化生产线技术装备及管理提升项目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70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技术改造投融资项目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深圳市华科精密组件有限公司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高精密五金接线端子生产线技术改造项目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71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上市公司本地改造提升项目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深圳市新星轻合金材料股份有限公司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ahoma"/>
                <w:kern w:val="0"/>
                <w:sz w:val="20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</w:rPr>
              <w:t>铝钛硼（碳）轻合金系列产品技改项目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ahoma" w:hAnsi="Tahoma" w:eastAsia="宋体" w:cs="Tahoma"/>
                <w:kern w:val="0"/>
                <w:sz w:val="20"/>
              </w:rPr>
            </w:pPr>
            <w:r>
              <w:rPr>
                <w:rFonts w:ascii="Tahoma" w:hAnsi="Tahoma" w:eastAsia="宋体" w:cs="Tahoma"/>
                <w:kern w:val="0"/>
                <w:sz w:val="20"/>
              </w:rPr>
              <w:t>370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3D4C"/>
    <w:rsid w:val="201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2019-12-06T06:27:00Z</dcterms:created>
  <dc:creator>想流浪的风</dc:creator>
  <cp:lastModifiedBy>想流浪的风</cp:lastModifiedBy>
  <dcterms:modified xsi:type="dcterms:W3CDTF">2019-12-06T06:27:43Z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