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490"/>
        <w:gridCol w:w="368"/>
        <w:gridCol w:w="1852"/>
        <w:gridCol w:w="215"/>
        <w:gridCol w:w="34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龙华区2019年科技创新专项资金（深圳创新“十大行动计划”相关项目配套扶持项目）拟资助名单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深圳市杰普特光电股份有限公司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2019年龙华区深圳创新“十大行动计划”相关项目配套扶持项目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基于新型二维材料的锁模激光器中试</w:t>
            </w: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项目配套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深圳市海目星激光智能装备股份有限公司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2019年龙华区深圳创新“十大行动计划”相关项目配套扶持项目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“新能源汽车动力电池激光制造关键设备产业化”项目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配套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E184A"/>
    <w:rsid w:val="207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2019-12-24T01:42:00Z</dcterms:created>
  <dc:creator>张巍</dc:creator>
  <cp:lastModifiedBy>苏琳</cp:lastModifiedBy>
  <dcterms:modified xsi:type="dcterms:W3CDTF">2019-12-24T02:47:02Z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