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黑体"/>
          <w:b w:val="0"/>
          <w:bCs w:val="0"/>
          <w:color w:val="auto"/>
          <w:sz w:val="32"/>
          <w:szCs w:val="32"/>
        </w:rPr>
      </w:pPr>
      <w:r>
        <w:rPr>
          <w:rFonts w:hint="eastAsia" w:eastAsia="黑体"/>
          <w:b w:val="0"/>
          <w:bCs w:val="0"/>
          <w:color w:val="auto"/>
          <w:sz w:val="32"/>
          <w:szCs w:val="32"/>
        </w:rPr>
        <w:t>南山区自主创新产业发展专项资金</w:t>
      </w:r>
      <w:r>
        <w:rPr>
          <w:rFonts w:eastAsia="黑体"/>
          <w:b w:val="0"/>
          <w:bCs w:val="0"/>
          <w:color w:val="auto"/>
          <w:sz w:val="32"/>
          <w:szCs w:val="32"/>
        </w:rPr>
        <w:t>--</w:t>
      </w:r>
      <w:r>
        <w:rPr>
          <w:rFonts w:hint="eastAsia" w:eastAsia="黑体"/>
          <w:b w:val="0"/>
          <w:bCs w:val="0"/>
          <w:color w:val="auto"/>
          <w:sz w:val="32"/>
          <w:szCs w:val="32"/>
        </w:rPr>
        <w:t>经济发展分项资金</w:t>
      </w:r>
    </w:p>
    <w:p>
      <w:pPr>
        <w:spacing w:line="540" w:lineRule="exact"/>
        <w:jc w:val="center"/>
        <w:rPr>
          <w:rFonts w:eastAsia="黑体"/>
          <w:b w:val="0"/>
          <w:bCs w:val="0"/>
          <w:color w:val="auto"/>
          <w:sz w:val="32"/>
          <w:szCs w:val="32"/>
        </w:rPr>
      </w:pPr>
      <w:r>
        <w:rPr>
          <w:rFonts w:hint="eastAsia" w:eastAsia="黑体"/>
          <w:b w:val="0"/>
          <w:bCs w:val="0"/>
          <w:color w:val="auto"/>
          <w:sz w:val="32"/>
          <w:szCs w:val="32"/>
        </w:rPr>
        <w:t>南山人力资源服务产业园入驻机构房租补贴项目操作规程</w:t>
      </w:r>
      <w:r>
        <w:rPr>
          <w:rFonts w:hint="eastAsia" w:eastAsia="黑体"/>
          <w:b w:val="0"/>
          <w:bCs w:val="0"/>
          <w:color w:val="auto"/>
          <w:sz w:val="32"/>
          <w:szCs w:val="32"/>
        </w:rPr>
        <w:t>（</w:t>
      </w:r>
      <w:r>
        <w:rPr>
          <w:rFonts w:eastAsia="黑体"/>
          <w:b w:val="0"/>
          <w:bCs w:val="0"/>
          <w:color w:val="auto"/>
          <w:sz w:val="32"/>
          <w:szCs w:val="32"/>
        </w:rPr>
        <w:t>201</w:t>
      </w:r>
      <w:r>
        <w:rPr>
          <w:rFonts w:hint="eastAsia" w:eastAsia="黑体"/>
          <w:b w:val="0"/>
          <w:bCs w:val="0"/>
          <w:color w:val="auto"/>
          <w:sz w:val="32"/>
          <w:szCs w:val="32"/>
        </w:rPr>
        <w:t>9年度）</w:t>
      </w:r>
    </w:p>
    <w:p>
      <w:pPr>
        <w:jc w:val="center"/>
        <w:rPr>
          <w:rFonts w:eastAsia="黑体"/>
          <w:b w:val="0"/>
          <w:bCs w:val="0"/>
          <w:color w:val="auto"/>
          <w:sz w:val="32"/>
          <w:szCs w:val="32"/>
        </w:rPr>
      </w:pPr>
    </w:p>
    <w:p>
      <w:pPr>
        <w:spacing w:line="600" w:lineRule="exact"/>
        <w:ind w:firstLine="640" w:firstLineChars="200"/>
        <w:rPr>
          <w:rFonts w:hAnsi="仿宋" w:eastAsia="仿宋"/>
          <w:b w:val="0"/>
          <w:bCs w:val="0"/>
          <w:color w:val="auto"/>
          <w:kern w:val="0"/>
          <w:sz w:val="32"/>
          <w:szCs w:val="32"/>
        </w:rPr>
      </w:pPr>
      <w:r>
        <w:rPr>
          <w:rFonts w:hint="eastAsia" w:hAnsi="仿宋" w:eastAsia="仿宋"/>
          <w:b w:val="0"/>
          <w:bCs w:val="0"/>
          <w:color w:val="auto"/>
          <w:kern w:val="0"/>
          <w:sz w:val="32"/>
          <w:szCs w:val="32"/>
        </w:rPr>
        <w:t>为支持拥有核心产品、成长性好、竞争力强、全球性或国内知名的人才服务机构入驻区人力资源服务产业园，根据《南山区自主创新产业发展专项资金管理办法》和《南山区自主创新产业发展专项资金—经</w:t>
      </w:r>
      <w:bookmarkStart w:id="0" w:name="_GoBack"/>
      <w:bookmarkEnd w:id="0"/>
      <w:r>
        <w:rPr>
          <w:rFonts w:hint="eastAsia" w:hAnsi="仿宋" w:eastAsia="仿宋"/>
          <w:b w:val="0"/>
          <w:bCs w:val="0"/>
          <w:color w:val="auto"/>
          <w:kern w:val="0"/>
          <w:sz w:val="32"/>
          <w:szCs w:val="32"/>
        </w:rPr>
        <w:t>济发展分项资金实施细则》，制定本操作规程。</w:t>
      </w:r>
    </w:p>
    <w:p>
      <w:pPr>
        <w:spacing w:line="600" w:lineRule="exact"/>
        <w:ind w:firstLine="640" w:firstLineChars="200"/>
        <w:rPr>
          <w:rFonts w:hAnsi="仿宋" w:eastAsia="仿宋"/>
          <w:b w:val="0"/>
          <w:bCs w:val="0"/>
          <w:color w:val="auto"/>
          <w:kern w:val="0"/>
          <w:sz w:val="32"/>
          <w:szCs w:val="32"/>
        </w:rPr>
      </w:pPr>
      <w:r>
        <w:rPr>
          <w:rFonts w:hint="eastAsia" w:hAnsi="黑体" w:eastAsia="黑体"/>
          <w:b w:val="0"/>
          <w:bCs w:val="0"/>
          <w:color w:val="auto"/>
          <w:sz w:val="32"/>
          <w:szCs w:val="32"/>
        </w:rPr>
        <w:t>一、政策内容</w:t>
      </w:r>
    </w:p>
    <w:p>
      <w:pPr>
        <w:spacing w:line="560" w:lineRule="exact"/>
        <w:ind w:firstLine="640" w:firstLineChars="200"/>
        <w:rPr>
          <w:rFonts w:ascii="仿宋_GB2312" w:eastAsia="仿宋_GB2312"/>
          <w:b w:val="0"/>
          <w:bCs w:val="0"/>
          <w:color w:val="auto"/>
          <w:kern w:val="0"/>
          <w:sz w:val="32"/>
          <w:szCs w:val="32"/>
        </w:rPr>
      </w:pPr>
      <w:r>
        <w:rPr>
          <w:rFonts w:hint="eastAsia" w:ascii="仿宋_GB2312" w:eastAsia="仿宋_GB2312"/>
          <w:b w:val="0"/>
          <w:bCs w:val="0"/>
          <w:color w:val="auto"/>
          <w:kern w:val="0"/>
          <w:sz w:val="32"/>
          <w:szCs w:val="32"/>
        </w:rPr>
        <w:t>鼓励知名人才服务机构入驻区人力资源服务产业园。</w:t>
      </w:r>
    </w:p>
    <w:p>
      <w:pPr>
        <w:widowControl/>
        <w:spacing w:line="600" w:lineRule="exact"/>
        <w:rPr>
          <w:rFonts w:eastAsia="黑体"/>
          <w:b w:val="0"/>
          <w:bCs w:val="0"/>
          <w:color w:val="auto"/>
          <w:sz w:val="32"/>
          <w:szCs w:val="32"/>
        </w:rPr>
      </w:pPr>
      <w:r>
        <w:rPr>
          <w:rFonts w:hint="eastAsia" w:hAnsi="黑体" w:eastAsia="黑体"/>
          <w:b w:val="0"/>
          <w:bCs w:val="0"/>
          <w:color w:val="auto"/>
          <w:sz w:val="32"/>
          <w:szCs w:val="32"/>
        </w:rPr>
        <w:t xml:space="preserve">    二、资助方式</w:t>
      </w:r>
    </w:p>
    <w:p>
      <w:pPr>
        <w:widowControl/>
        <w:spacing w:line="600" w:lineRule="exact"/>
        <w:ind w:firstLine="537" w:firstLineChars="168"/>
        <w:rPr>
          <w:rFonts w:eastAsia="仿宋_GB2312"/>
          <w:b w:val="0"/>
          <w:bCs w:val="0"/>
          <w:color w:val="auto"/>
          <w:sz w:val="32"/>
          <w:szCs w:val="32"/>
        </w:rPr>
      </w:pPr>
      <w:r>
        <w:rPr>
          <w:rFonts w:hint="eastAsia" w:eastAsia="仿宋_GB2312"/>
          <w:b w:val="0"/>
          <w:bCs w:val="0"/>
          <w:color w:val="auto"/>
          <w:sz w:val="32"/>
          <w:szCs w:val="32"/>
        </w:rPr>
        <w:t>本项资助属于核准类项目，资助资金的安排使用坚持公平、公开、公正的原则，实行自愿申报、科学决策和绩效评估的管理制度，采取无偿资助方式和事后补贴制，受资助项目无需验收。</w:t>
      </w:r>
    </w:p>
    <w:p>
      <w:pPr>
        <w:spacing w:line="560" w:lineRule="exact"/>
        <w:ind w:firstLine="640" w:firstLineChars="200"/>
        <w:rPr>
          <w:rFonts w:ascii="仿宋_GB2312" w:eastAsia="仿宋_GB2312"/>
          <w:b w:val="0"/>
          <w:bCs w:val="0"/>
          <w:color w:val="auto"/>
          <w:kern w:val="0"/>
          <w:sz w:val="32"/>
          <w:szCs w:val="32"/>
        </w:rPr>
      </w:pPr>
      <w:r>
        <w:rPr>
          <w:rFonts w:hint="eastAsia" w:hAnsi="黑体" w:eastAsia="黑体"/>
          <w:b w:val="0"/>
          <w:bCs w:val="0"/>
          <w:color w:val="auto"/>
          <w:sz w:val="32"/>
          <w:szCs w:val="32"/>
        </w:rPr>
        <w:t>三、资助标准</w:t>
      </w:r>
    </w:p>
    <w:p>
      <w:pPr>
        <w:spacing w:line="560" w:lineRule="exact"/>
        <w:ind w:firstLine="640" w:firstLineChars="200"/>
        <w:rPr>
          <w:rFonts w:hint="eastAsia" w:ascii="仿宋_GB2312" w:hAnsi="Calibri" w:eastAsia="仿宋_GB2312"/>
          <w:b w:val="0"/>
          <w:bCs w:val="0"/>
          <w:color w:val="auto"/>
          <w:kern w:val="0"/>
          <w:sz w:val="32"/>
          <w:szCs w:val="32"/>
          <w:lang w:val="en-US" w:eastAsia="zh-CN"/>
        </w:rPr>
      </w:pPr>
      <w:r>
        <w:rPr>
          <w:rFonts w:ascii="仿宋_GB2312" w:hAnsi="Calibri" w:eastAsia="仿宋_GB2312"/>
          <w:b w:val="0"/>
          <w:bCs w:val="0"/>
          <w:color w:val="auto"/>
          <w:kern w:val="0"/>
          <w:sz w:val="32"/>
          <w:szCs w:val="32"/>
        </w:rPr>
        <w:t>支持拥有核心产品、成长性好、竞争力强、全球性或国内知名的人才服务机构入驻区人力资源服务产业园，对符合条件的给予房租补贴。对经核准的入驻机构，在第一年和第二年每年可按</w:t>
      </w:r>
      <w:r>
        <w:rPr>
          <w:rFonts w:hint="eastAsia" w:ascii="仿宋_GB2312" w:hAnsi="Calibri" w:eastAsia="仿宋_GB2312"/>
          <w:b w:val="0"/>
          <w:bCs w:val="0"/>
          <w:color w:val="auto"/>
          <w:kern w:val="0"/>
          <w:sz w:val="32"/>
          <w:szCs w:val="32"/>
        </w:rPr>
        <w:t>实际支付租金的</w:t>
      </w:r>
      <w:r>
        <w:rPr>
          <w:rFonts w:ascii="仿宋_GB2312" w:eastAsia="仿宋_GB2312"/>
          <w:b w:val="0"/>
          <w:bCs w:val="0"/>
          <w:color w:val="auto"/>
          <w:kern w:val="0"/>
          <w:sz w:val="32"/>
          <w:szCs w:val="32"/>
        </w:rPr>
        <w:t>70%</w:t>
      </w:r>
      <w:r>
        <w:rPr>
          <w:rFonts w:hint="eastAsia" w:ascii="仿宋_GB2312" w:eastAsia="仿宋_GB2312"/>
          <w:b w:val="0"/>
          <w:bCs w:val="0"/>
          <w:color w:val="auto"/>
          <w:kern w:val="0"/>
          <w:sz w:val="32"/>
          <w:szCs w:val="32"/>
        </w:rPr>
        <w:t>且不超过</w:t>
      </w:r>
      <w:r>
        <w:rPr>
          <w:rFonts w:ascii="仿宋_GB2312" w:eastAsia="仿宋_GB2312"/>
          <w:b w:val="0"/>
          <w:bCs w:val="0"/>
          <w:color w:val="auto"/>
          <w:kern w:val="0"/>
          <w:sz w:val="32"/>
          <w:szCs w:val="32"/>
        </w:rPr>
        <w:t>100万元</w:t>
      </w:r>
      <w:r>
        <w:rPr>
          <w:rFonts w:hint="eastAsia" w:ascii="仿宋_GB2312" w:eastAsia="仿宋_GB2312"/>
          <w:b w:val="0"/>
          <w:bCs w:val="0"/>
          <w:color w:val="auto"/>
          <w:kern w:val="0"/>
          <w:sz w:val="32"/>
          <w:szCs w:val="32"/>
        </w:rPr>
        <w:t>给予</w:t>
      </w:r>
      <w:r>
        <w:rPr>
          <w:rFonts w:ascii="仿宋_GB2312" w:eastAsia="仿宋_GB2312"/>
          <w:b w:val="0"/>
          <w:bCs w:val="0"/>
          <w:color w:val="auto"/>
          <w:kern w:val="0"/>
          <w:sz w:val="32"/>
          <w:szCs w:val="32"/>
        </w:rPr>
        <w:t>租金补贴，在第三年和第四年每年可按</w:t>
      </w:r>
      <w:r>
        <w:rPr>
          <w:rFonts w:hint="eastAsia" w:ascii="仿宋_GB2312" w:eastAsia="仿宋_GB2312"/>
          <w:b w:val="0"/>
          <w:bCs w:val="0"/>
          <w:color w:val="auto"/>
          <w:kern w:val="0"/>
          <w:sz w:val="32"/>
          <w:szCs w:val="32"/>
        </w:rPr>
        <w:t>实际支付租金</w:t>
      </w:r>
      <w:r>
        <w:rPr>
          <w:rFonts w:ascii="仿宋_GB2312" w:eastAsia="仿宋_GB2312"/>
          <w:b w:val="0"/>
          <w:bCs w:val="0"/>
          <w:color w:val="auto"/>
          <w:kern w:val="0"/>
          <w:sz w:val="32"/>
          <w:szCs w:val="32"/>
        </w:rPr>
        <w:t>的50%</w:t>
      </w:r>
      <w:r>
        <w:rPr>
          <w:rFonts w:hint="eastAsia" w:ascii="仿宋_GB2312" w:eastAsia="仿宋_GB2312"/>
          <w:b w:val="0"/>
          <w:bCs w:val="0"/>
          <w:color w:val="auto"/>
          <w:kern w:val="0"/>
          <w:sz w:val="32"/>
          <w:szCs w:val="32"/>
        </w:rPr>
        <w:t>且不超过</w:t>
      </w:r>
      <w:r>
        <w:rPr>
          <w:rFonts w:ascii="仿宋_GB2312" w:eastAsia="仿宋_GB2312"/>
          <w:b w:val="0"/>
          <w:bCs w:val="0"/>
          <w:color w:val="auto"/>
          <w:kern w:val="0"/>
          <w:sz w:val="32"/>
          <w:szCs w:val="32"/>
        </w:rPr>
        <w:t>70万元</w:t>
      </w:r>
      <w:r>
        <w:rPr>
          <w:rFonts w:hint="eastAsia" w:ascii="仿宋_GB2312" w:eastAsia="仿宋_GB2312"/>
          <w:b w:val="0"/>
          <w:bCs w:val="0"/>
          <w:color w:val="auto"/>
          <w:kern w:val="0"/>
          <w:sz w:val="32"/>
          <w:szCs w:val="32"/>
        </w:rPr>
        <w:t>给予租金</w:t>
      </w:r>
      <w:r>
        <w:rPr>
          <w:rFonts w:ascii="仿宋_GB2312" w:eastAsia="仿宋_GB2312"/>
          <w:b w:val="0"/>
          <w:bCs w:val="0"/>
          <w:color w:val="auto"/>
          <w:kern w:val="0"/>
          <w:sz w:val="32"/>
          <w:szCs w:val="32"/>
        </w:rPr>
        <w:t>补贴</w:t>
      </w:r>
      <w:r>
        <w:rPr>
          <w:rFonts w:hint="eastAsia" w:ascii="仿宋_GB2312" w:hAnsi="Calibri" w:eastAsia="仿宋_GB2312"/>
          <w:b w:val="0"/>
          <w:bCs w:val="0"/>
          <w:color w:val="auto"/>
          <w:kern w:val="0"/>
          <w:sz w:val="32"/>
          <w:szCs w:val="32"/>
        </w:rPr>
        <w:t>。</w:t>
      </w:r>
      <w:r>
        <w:rPr>
          <w:rFonts w:hint="eastAsia" w:ascii="仿宋_GB2312" w:hAnsi="Calibri" w:eastAsia="仿宋_GB2312"/>
          <w:b w:val="0"/>
          <w:bCs w:val="0"/>
          <w:color w:val="auto"/>
          <w:kern w:val="0"/>
          <w:sz w:val="32"/>
          <w:szCs w:val="32"/>
          <w:lang w:eastAsia="zh-CN"/>
        </w:rPr>
        <w:t>申请房租补贴从首次申请起连续计算，以</w:t>
      </w:r>
      <w:r>
        <w:rPr>
          <w:rFonts w:hint="eastAsia" w:ascii="仿宋_GB2312" w:hAnsi="Calibri" w:eastAsia="仿宋_GB2312"/>
          <w:b w:val="0"/>
          <w:bCs w:val="0"/>
          <w:color w:val="auto"/>
          <w:kern w:val="0"/>
          <w:sz w:val="32"/>
          <w:szCs w:val="32"/>
          <w:lang w:val="en-US" w:eastAsia="zh-CN"/>
        </w:rPr>
        <w:t>12个月为一个年度，每年申报一次。</w:t>
      </w:r>
    </w:p>
    <w:p>
      <w:pPr>
        <w:widowControl/>
        <w:spacing w:line="600" w:lineRule="exact"/>
        <w:ind w:firstLine="537" w:firstLineChars="168"/>
        <w:rPr>
          <w:rFonts w:hAnsi="黑体" w:eastAsia="黑体"/>
          <w:b w:val="0"/>
          <w:bCs w:val="0"/>
          <w:color w:val="auto"/>
          <w:sz w:val="32"/>
          <w:szCs w:val="32"/>
        </w:rPr>
      </w:pPr>
      <w:r>
        <w:rPr>
          <w:rFonts w:hint="eastAsia" w:hAnsi="黑体" w:eastAsia="黑体"/>
          <w:b w:val="0"/>
          <w:bCs w:val="0"/>
          <w:color w:val="auto"/>
          <w:sz w:val="32"/>
          <w:szCs w:val="32"/>
        </w:rPr>
        <w:t>四、申请条件</w:t>
      </w:r>
    </w:p>
    <w:p>
      <w:pPr>
        <w:widowControl/>
        <w:spacing w:line="600" w:lineRule="exact"/>
        <w:ind w:firstLine="537" w:firstLineChars="168"/>
        <w:rPr>
          <w:rFonts w:hAnsi="仿宋" w:eastAsia="仿宋"/>
          <w:b w:val="0"/>
          <w:bCs w:val="0"/>
          <w:color w:val="auto"/>
          <w:sz w:val="32"/>
          <w:szCs w:val="32"/>
        </w:rPr>
      </w:pPr>
      <w:r>
        <w:rPr>
          <w:rFonts w:hint="eastAsia" w:hAnsi="仿宋" w:eastAsia="仿宋"/>
          <w:b w:val="0"/>
          <w:bCs w:val="0"/>
          <w:color w:val="auto"/>
          <w:sz w:val="32"/>
          <w:szCs w:val="32"/>
        </w:rPr>
        <w:t>（一）申请本项资金资助的机构应符合以下基本条件：</w:t>
      </w:r>
    </w:p>
    <w:p>
      <w:pPr>
        <w:widowControl/>
        <w:spacing w:line="600" w:lineRule="exact"/>
        <w:ind w:firstLine="537" w:firstLineChars="168"/>
        <w:rPr>
          <w:rFonts w:eastAsia="仿宋"/>
          <w:b w:val="0"/>
          <w:bCs w:val="0"/>
          <w:color w:val="auto"/>
          <w:sz w:val="32"/>
          <w:szCs w:val="32"/>
        </w:rPr>
      </w:pPr>
      <w:r>
        <w:rPr>
          <w:rFonts w:hint="eastAsia" w:eastAsia="仿宋"/>
          <w:b w:val="0"/>
          <w:bCs w:val="0"/>
          <w:color w:val="auto"/>
          <w:sz w:val="32"/>
          <w:szCs w:val="32"/>
        </w:rPr>
        <w:t>1、</w:t>
      </w:r>
      <w:r>
        <w:rPr>
          <w:rFonts w:hint="eastAsia" w:eastAsia="仿宋"/>
          <w:b w:val="0"/>
          <w:bCs w:val="0"/>
          <w:color w:val="auto"/>
          <w:sz w:val="32"/>
          <w:szCs w:val="32"/>
          <w:lang w:eastAsia="zh-CN"/>
        </w:rPr>
        <w:t>申请补贴时间段</w:t>
      </w:r>
      <w:r>
        <w:rPr>
          <w:rFonts w:hint="eastAsia" w:eastAsia="仿宋"/>
          <w:b w:val="0"/>
          <w:bCs w:val="0"/>
          <w:color w:val="auto"/>
          <w:sz w:val="32"/>
          <w:szCs w:val="32"/>
        </w:rPr>
        <w:t>注册地及纳税关系均在南山</w:t>
      </w:r>
      <w:r>
        <w:rPr>
          <w:rFonts w:hint="eastAsia" w:eastAsia="仿宋"/>
          <w:b w:val="0"/>
          <w:bCs w:val="0"/>
          <w:color w:val="auto"/>
          <w:sz w:val="32"/>
          <w:szCs w:val="32"/>
          <w:lang w:eastAsia="zh-CN"/>
        </w:rPr>
        <w:t>区的</w:t>
      </w:r>
      <w:r>
        <w:rPr>
          <w:rFonts w:hint="eastAsia" w:eastAsia="仿宋"/>
          <w:b w:val="0"/>
          <w:bCs w:val="0"/>
          <w:color w:val="auto"/>
          <w:sz w:val="32"/>
          <w:szCs w:val="32"/>
        </w:rPr>
        <w:t>人力资源服务产业园入驻机构（含分支机构）。</w:t>
      </w:r>
    </w:p>
    <w:p>
      <w:pPr>
        <w:widowControl/>
        <w:spacing w:line="600" w:lineRule="exact"/>
        <w:ind w:firstLine="537" w:firstLineChars="168"/>
        <w:rPr>
          <w:rFonts w:eastAsia="仿宋"/>
          <w:b w:val="0"/>
          <w:bCs w:val="0"/>
          <w:color w:val="auto"/>
          <w:sz w:val="32"/>
          <w:szCs w:val="32"/>
        </w:rPr>
      </w:pPr>
      <w:r>
        <w:rPr>
          <w:rFonts w:hint="eastAsia" w:eastAsia="仿宋"/>
          <w:b w:val="0"/>
          <w:bCs w:val="0"/>
          <w:color w:val="auto"/>
          <w:sz w:val="32"/>
          <w:szCs w:val="32"/>
        </w:rPr>
        <w:t xml:space="preserve">2、已缴纳房租且申请补贴时间段在南山区纳税人民币100万元（含）以上。 </w:t>
      </w:r>
    </w:p>
    <w:p>
      <w:pPr>
        <w:widowControl/>
        <w:spacing w:line="600" w:lineRule="exact"/>
        <w:ind w:firstLine="537" w:firstLineChars="168"/>
        <w:rPr>
          <w:rFonts w:eastAsia="仿宋"/>
          <w:b w:val="0"/>
          <w:bCs w:val="0"/>
          <w:color w:val="auto"/>
          <w:sz w:val="32"/>
          <w:szCs w:val="32"/>
        </w:rPr>
      </w:pPr>
      <w:r>
        <w:rPr>
          <w:rFonts w:hint="eastAsia" w:eastAsia="仿宋"/>
          <w:b w:val="0"/>
          <w:bCs w:val="0"/>
          <w:color w:val="auto"/>
          <w:sz w:val="32"/>
          <w:szCs w:val="32"/>
        </w:rPr>
        <w:t>3、</w:t>
      </w:r>
      <w:r>
        <w:rPr>
          <w:rFonts w:hint="eastAsia" w:eastAsia="仿宋_GB2312"/>
          <w:b w:val="0"/>
          <w:bCs w:val="0"/>
          <w:color w:val="auto"/>
          <w:sz w:val="32"/>
          <w:szCs w:val="32"/>
        </w:rPr>
        <w:t>履行统计数据申报义务、</w:t>
      </w:r>
      <w:r>
        <w:rPr>
          <w:rFonts w:hint="eastAsia" w:eastAsia="仿宋"/>
          <w:b w:val="0"/>
          <w:bCs w:val="0"/>
          <w:color w:val="auto"/>
          <w:sz w:val="32"/>
          <w:szCs w:val="32"/>
        </w:rPr>
        <w:t>守法经营、诚实守信、有规范的财务管理制度。</w:t>
      </w:r>
    </w:p>
    <w:p>
      <w:pPr>
        <w:spacing w:line="600" w:lineRule="exact"/>
        <w:rPr>
          <w:rFonts w:eastAsia="仿宋_GB2312"/>
          <w:b w:val="0"/>
          <w:bCs w:val="0"/>
          <w:color w:val="auto"/>
          <w:sz w:val="32"/>
          <w:szCs w:val="32"/>
        </w:rPr>
      </w:pPr>
      <w:r>
        <w:rPr>
          <w:rFonts w:eastAsia="仿宋_GB2312"/>
          <w:b w:val="0"/>
          <w:bCs w:val="0"/>
          <w:color w:val="auto"/>
          <w:sz w:val="32"/>
          <w:szCs w:val="32"/>
        </w:rPr>
        <w:t xml:space="preserve">   </w:t>
      </w:r>
      <w:r>
        <w:rPr>
          <w:rFonts w:hint="eastAsia" w:eastAsia="仿宋_GB2312"/>
          <w:b w:val="0"/>
          <w:bCs w:val="0"/>
          <w:color w:val="auto"/>
          <w:sz w:val="32"/>
          <w:szCs w:val="32"/>
        </w:rPr>
        <w:t>（二）有下列情况之一的，专项资金不予资助：</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kern w:val="2"/>
          <w:sz w:val="32"/>
          <w:szCs w:val="32"/>
        </w:rPr>
        <w:t>1</w:t>
      </w:r>
      <w:r>
        <w:rPr>
          <w:rFonts w:hint="eastAsia" w:ascii="Times New Roman" w:hAnsi="Times New Roman" w:eastAsia="仿宋_GB2312" w:cs="Times New Roman"/>
          <w:b w:val="0"/>
          <w:bCs w:val="0"/>
          <w:color w:val="auto"/>
          <w:kern w:val="2"/>
          <w:sz w:val="32"/>
          <w:szCs w:val="32"/>
        </w:rPr>
        <w:t>、近</w:t>
      </w:r>
      <w:r>
        <w:rPr>
          <w:rFonts w:hint="eastAsia" w:ascii="Times New Roman" w:hAnsi="Times New Roman" w:eastAsia="仿宋_GB2312" w:cs="Times New Roman"/>
          <w:b w:val="0"/>
          <w:bCs w:val="0"/>
          <w:color w:val="auto"/>
          <w:kern w:val="2"/>
          <w:sz w:val="32"/>
          <w:szCs w:val="32"/>
          <w:lang w:eastAsia="zh-CN"/>
        </w:rPr>
        <w:t>三</w:t>
      </w:r>
      <w:r>
        <w:rPr>
          <w:rFonts w:hint="eastAsia" w:ascii="Times New Roman" w:hAnsi="Times New Roman" w:eastAsia="仿宋_GB2312" w:cs="Times New Roman"/>
          <w:b w:val="0"/>
          <w:bCs w:val="0"/>
          <w:color w:val="auto"/>
          <w:kern w:val="2"/>
          <w:sz w:val="32"/>
          <w:szCs w:val="32"/>
        </w:rPr>
        <w:t>年内在税收、安全生产、环保、劳动等方面存在重大违法行为，受到有关部门行政处罚的；</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kern w:val="2"/>
          <w:sz w:val="32"/>
          <w:szCs w:val="32"/>
        </w:rPr>
        <w:t>2</w:t>
      </w:r>
      <w:r>
        <w:rPr>
          <w:rFonts w:hint="eastAsia" w:ascii="Times New Roman" w:hAnsi="Times New Roman" w:eastAsia="仿宋_GB2312" w:cs="Times New Roman"/>
          <w:b w:val="0"/>
          <w:bCs w:val="0"/>
          <w:color w:val="auto"/>
          <w:kern w:val="2"/>
          <w:sz w:val="32"/>
          <w:szCs w:val="32"/>
        </w:rPr>
        <w:t>、申报材料有弄虚作假情况的；</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sz w:val="32"/>
          <w:szCs w:val="32"/>
        </w:rPr>
        <w:t>3</w:t>
      </w:r>
      <w:r>
        <w:rPr>
          <w:rFonts w:hint="eastAsia" w:ascii="Times New Roman" w:hAnsi="Times New Roman" w:eastAsia="仿宋_GB2312" w:cs="Times New Roman"/>
          <w:b w:val="0"/>
          <w:bCs w:val="0"/>
          <w:color w:val="auto"/>
          <w:sz w:val="32"/>
          <w:szCs w:val="32"/>
        </w:rPr>
        <w:t>、近三年内申请</w:t>
      </w:r>
      <w:r>
        <w:rPr>
          <w:rFonts w:hint="eastAsia" w:ascii="Times New Roman" w:hAnsi="Times New Roman" w:eastAsia="仿宋_GB2312" w:cs="Times New Roman"/>
          <w:b w:val="0"/>
          <w:bCs w:val="0"/>
          <w:color w:val="auto"/>
          <w:kern w:val="2"/>
          <w:sz w:val="32"/>
          <w:szCs w:val="32"/>
        </w:rPr>
        <w:t>单位以及单位法人</w:t>
      </w:r>
      <w:r>
        <w:rPr>
          <w:rFonts w:hint="eastAsia" w:ascii="Times New Roman" w:hAnsi="Times New Roman" w:eastAsia="仿宋_GB2312" w:cs="Times New Roman"/>
          <w:b w:val="0"/>
          <w:bCs w:val="0"/>
          <w:color w:val="auto"/>
          <w:sz w:val="32"/>
          <w:szCs w:val="32"/>
        </w:rPr>
        <w:t>存在违规申报使用政府资金、商业贿赂、不良信用记录等情况的</w:t>
      </w:r>
      <w:r>
        <w:rPr>
          <w:rFonts w:hint="eastAsia" w:ascii="Times New Roman" w:hAnsi="Times New Roman" w:eastAsia="仿宋_GB2312" w:cs="Times New Roman"/>
          <w:b w:val="0"/>
          <w:bCs w:val="0"/>
          <w:color w:val="auto"/>
          <w:kern w:val="2"/>
          <w:sz w:val="32"/>
          <w:szCs w:val="32"/>
        </w:rPr>
        <w:t>；</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kern w:val="2"/>
          <w:sz w:val="32"/>
          <w:szCs w:val="32"/>
        </w:rPr>
        <w:t>4</w:t>
      </w:r>
      <w:r>
        <w:rPr>
          <w:rFonts w:hint="eastAsia" w:ascii="Times New Roman" w:hAnsi="Times New Roman" w:eastAsia="仿宋_GB2312" w:cs="Times New Roman"/>
          <w:b w:val="0"/>
          <w:bCs w:val="0"/>
          <w:color w:val="auto"/>
          <w:kern w:val="2"/>
          <w:sz w:val="32"/>
          <w:szCs w:val="32"/>
        </w:rPr>
        <w:t>、提出资助申请后，机构将</w:t>
      </w:r>
      <w:r>
        <w:rPr>
          <w:rFonts w:hint="eastAsia" w:ascii="Times New Roman" w:hAnsi="仿宋_GB2312" w:eastAsia="仿宋_GB2312" w:cs="Times New Roman"/>
          <w:b w:val="0"/>
          <w:bCs w:val="0"/>
          <w:color w:val="auto"/>
          <w:sz w:val="32"/>
          <w:szCs w:val="32"/>
        </w:rPr>
        <w:t>注册地搬</w:t>
      </w:r>
      <w:r>
        <w:rPr>
          <w:rFonts w:hint="eastAsia" w:ascii="Times New Roman" w:hAnsi="仿宋_GB2312" w:eastAsia="仿宋_GB2312" w:cs="Times New Roman"/>
          <w:b w:val="0"/>
          <w:bCs w:val="0"/>
          <w:color w:val="auto"/>
          <w:sz w:val="32"/>
          <w:szCs w:val="32"/>
          <w:lang w:eastAsia="zh-CN"/>
        </w:rPr>
        <w:t>离</w:t>
      </w:r>
      <w:r>
        <w:rPr>
          <w:rFonts w:hint="eastAsia" w:ascii="Times New Roman" w:hAnsi="仿宋_GB2312" w:eastAsia="仿宋_GB2312" w:cs="Times New Roman"/>
          <w:b w:val="0"/>
          <w:bCs w:val="0"/>
          <w:color w:val="auto"/>
          <w:sz w:val="32"/>
          <w:szCs w:val="32"/>
        </w:rPr>
        <w:t>南山</w:t>
      </w:r>
      <w:r>
        <w:rPr>
          <w:rFonts w:hint="eastAsia" w:ascii="Times New Roman" w:hAnsi="仿宋_GB2312" w:eastAsia="仿宋_GB2312" w:cs="Times New Roman"/>
          <w:b w:val="0"/>
          <w:bCs w:val="0"/>
          <w:color w:val="auto"/>
          <w:sz w:val="32"/>
          <w:szCs w:val="32"/>
          <w:lang w:eastAsia="zh-CN"/>
        </w:rPr>
        <w:t>和未按规定提交统计报表、</w:t>
      </w:r>
      <w:r>
        <w:rPr>
          <w:rFonts w:hint="eastAsia" w:ascii="Times New Roman" w:hAnsi="Times New Roman" w:eastAsia="仿宋_GB2312" w:cs="Times New Roman"/>
          <w:b w:val="0"/>
          <w:bCs w:val="0"/>
          <w:color w:val="auto"/>
          <w:sz w:val="32"/>
          <w:szCs w:val="32"/>
        </w:rPr>
        <w:t>在产业发展综合服务平台填报相关数据</w:t>
      </w:r>
      <w:r>
        <w:rPr>
          <w:rFonts w:hint="eastAsia" w:ascii="Times New Roman" w:hAnsi="仿宋_GB2312" w:eastAsia="仿宋_GB2312" w:cs="Times New Roman"/>
          <w:b w:val="0"/>
          <w:bCs w:val="0"/>
          <w:color w:val="auto"/>
          <w:sz w:val="32"/>
          <w:szCs w:val="32"/>
        </w:rPr>
        <w:t>的；</w:t>
      </w:r>
    </w:p>
    <w:p>
      <w:pPr>
        <w:widowControl/>
        <w:spacing w:line="600" w:lineRule="exact"/>
        <w:rPr>
          <w:b w:val="0"/>
          <w:bCs w:val="0"/>
          <w:color w:val="auto"/>
        </w:rPr>
      </w:pPr>
      <w:r>
        <w:rPr>
          <w:rFonts w:hint="eastAsia" w:eastAsia="黑体"/>
          <w:b w:val="0"/>
          <w:bCs w:val="0"/>
          <w:color w:val="auto"/>
          <w:sz w:val="32"/>
          <w:szCs w:val="32"/>
        </w:rPr>
        <w:t xml:space="preserve">   </w:t>
      </w:r>
      <w:r>
        <w:rPr>
          <w:rFonts w:eastAsia="黑体"/>
          <w:b w:val="0"/>
          <w:bCs w:val="0"/>
          <w:color w:val="auto"/>
          <w:sz w:val="32"/>
          <w:szCs w:val="32"/>
        </w:rPr>
        <w:t xml:space="preserve"> </w:t>
      </w:r>
      <w:r>
        <w:rPr>
          <w:rFonts w:hint="eastAsia" w:hAnsi="黑体" w:eastAsia="黑体"/>
          <w:b w:val="0"/>
          <w:bCs w:val="0"/>
          <w:color w:val="auto"/>
          <w:sz w:val="32"/>
          <w:szCs w:val="32"/>
        </w:rPr>
        <w:t>五、办理流程</w:t>
      </w:r>
    </w:p>
    <w:p>
      <w:pPr>
        <w:pStyle w:val="5"/>
        <w:shd w:val="clear" w:color="auto" w:fill="FFFFFF"/>
        <w:spacing w:before="0" w:beforeAutospacing="0" w:after="0" w:afterAutospacing="0" w:line="600" w:lineRule="exact"/>
        <w:jc w:val="both"/>
        <w:rPr>
          <w:rFonts w:ascii="Times New Roman" w:hAnsi="Times New Roman" w:eastAsia="仿宋_GB2312" w:cs="Times New Roman"/>
          <w:b w:val="0"/>
          <w:bCs w:val="0"/>
          <w:color w:val="auto"/>
          <w:kern w:val="2"/>
          <w:sz w:val="32"/>
          <w:szCs w:val="32"/>
        </w:rPr>
      </w:pPr>
      <w:r>
        <w:rPr>
          <w:rFonts w:ascii="Times New Roman" w:hAnsi="Times New Roman" w:eastAsia="仿宋_GB2312" w:cs="Times New Roman"/>
          <w:b w:val="0"/>
          <w:bCs w:val="0"/>
          <w:color w:val="auto"/>
          <w:kern w:val="2"/>
          <w:sz w:val="32"/>
          <w:szCs w:val="32"/>
        </w:rPr>
        <w:t xml:space="preserve">  </w:t>
      </w:r>
      <w:r>
        <w:rPr>
          <w:rFonts w:hint="eastAsia" w:ascii="Times New Roman" w:hAnsi="Times New Roman" w:eastAsia="仿宋_GB2312" w:cs="Times New Roman"/>
          <w:b w:val="0"/>
          <w:bCs w:val="0"/>
          <w:color w:val="auto"/>
          <w:kern w:val="2"/>
          <w:sz w:val="32"/>
          <w:szCs w:val="32"/>
        </w:rPr>
        <w:t xml:space="preserve"> </w:t>
      </w:r>
      <w:r>
        <w:rPr>
          <w:rFonts w:ascii="Times New Roman" w:hAnsi="Times New Roman" w:eastAsia="仿宋_GB2312" w:cs="Times New Roman"/>
          <w:b w:val="0"/>
          <w:bCs w:val="0"/>
          <w:color w:val="auto"/>
          <w:kern w:val="2"/>
          <w:sz w:val="32"/>
          <w:szCs w:val="32"/>
        </w:rPr>
        <w:t xml:space="preserve"> </w:t>
      </w:r>
      <w:r>
        <w:rPr>
          <w:rFonts w:hint="eastAsia" w:ascii="Times New Roman" w:hAnsi="Times New Roman" w:eastAsia="仿宋_GB2312" w:cs="Times New Roman"/>
          <w:b w:val="0"/>
          <w:bCs w:val="0"/>
          <w:color w:val="auto"/>
          <w:kern w:val="2"/>
          <w:sz w:val="32"/>
          <w:szCs w:val="32"/>
        </w:rPr>
        <w:t>（一）申请单位按照操作规程的要求备齐资料，通过南山区产业发展综合服务平台提出资助申请，并按要求将有关材料递交区企业服务中心窗口；</w:t>
      </w:r>
    </w:p>
    <w:p>
      <w:pPr>
        <w:pStyle w:val="9"/>
        <w:shd w:val="clear" w:color="auto" w:fill="FFFFFF"/>
        <w:spacing w:before="0" w:beforeAutospacing="0" w:after="0" w:afterAutospacing="0" w:line="600" w:lineRule="exact"/>
        <w:jc w:val="both"/>
        <w:rPr>
          <w:rFonts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　　（二）区企业服务中心统一受理单位申请，对申请单位的资质和申报材料进行核查，不符合受理条件的，不予受理；资料不全的，一次性告知对方需补齐的资料；符合受理条件且资料齐备的，将企业申请材料分送资金主管部门；</w:t>
      </w:r>
    </w:p>
    <w:p>
      <w:pPr>
        <w:widowControl/>
        <w:spacing w:line="600" w:lineRule="exact"/>
        <w:ind w:firstLine="640" w:firstLineChars="200"/>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（三）</w:t>
      </w:r>
      <w:r>
        <w:rPr>
          <w:rFonts w:hint="eastAsia" w:ascii="仿宋_GB2312" w:eastAsia="仿宋_GB2312"/>
          <w:b w:val="0"/>
          <w:bCs w:val="0"/>
          <w:color w:val="auto"/>
          <w:sz w:val="32"/>
          <w:szCs w:val="32"/>
        </w:rPr>
        <w:t>资金主管部门进行核准</w:t>
      </w:r>
      <w:r>
        <w:rPr>
          <w:rFonts w:hint="eastAsia" w:ascii="仿宋_GB2312" w:eastAsia="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需要第三方机构进行专项审计</w:t>
      </w:r>
      <w:r>
        <w:rPr>
          <w:rFonts w:hint="eastAsia" w:ascii="仿宋_GB2312" w:eastAsia="仿宋_GB2312"/>
          <w:b w:val="0"/>
          <w:bCs w:val="0"/>
          <w:color w:val="auto"/>
          <w:sz w:val="32"/>
          <w:szCs w:val="32"/>
          <w:lang w:eastAsia="zh-CN"/>
        </w:rPr>
        <w:t>）</w:t>
      </w:r>
      <w:r>
        <w:rPr>
          <w:rFonts w:hint="eastAsia" w:ascii="仿宋_GB2312" w:hAnsi="宋体" w:eastAsia="仿宋_GB2312"/>
          <w:b w:val="0"/>
          <w:bCs w:val="0"/>
          <w:color w:val="auto"/>
          <w:sz w:val="32"/>
          <w:szCs w:val="32"/>
        </w:rPr>
        <w:t>；</w:t>
      </w:r>
    </w:p>
    <w:p>
      <w:pPr>
        <w:widowControl/>
        <w:spacing w:line="600" w:lineRule="exact"/>
        <w:ind w:firstLine="640" w:firstLineChars="200"/>
        <w:rPr>
          <w:rFonts w:hint="eastAsia" w:ascii="仿宋_GB2312" w:hAnsi="宋体" w:eastAsia="仿宋_GB2312"/>
          <w:b w:val="0"/>
          <w:bCs w:val="0"/>
          <w:color w:val="auto"/>
          <w:sz w:val="32"/>
          <w:szCs w:val="32"/>
          <w:lang w:eastAsia="zh-CN"/>
        </w:rPr>
      </w:pPr>
      <w:r>
        <w:rPr>
          <w:rFonts w:hint="eastAsia" w:ascii="仿宋_GB2312" w:hAnsi="宋体" w:eastAsia="仿宋_GB2312"/>
          <w:b w:val="0"/>
          <w:bCs w:val="0"/>
          <w:color w:val="auto"/>
          <w:sz w:val="32"/>
          <w:szCs w:val="32"/>
          <w:lang w:eastAsia="zh-CN"/>
        </w:rPr>
        <w:t>（四）区人力资源主管部门对申请单位入驻及历年资助情况进行核查；</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五</w:t>
      </w:r>
      <w:r>
        <w:rPr>
          <w:rFonts w:hint="eastAsia" w:ascii="仿宋_GB2312" w:hAnsi="宋体" w:eastAsia="仿宋_GB2312"/>
          <w:b w:val="0"/>
          <w:bCs w:val="0"/>
          <w:color w:val="auto"/>
          <w:sz w:val="32"/>
          <w:szCs w:val="32"/>
        </w:rPr>
        <w:t>）资金主管部门编制项目资助计划；</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六</w:t>
      </w:r>
      <w:r>
        <w:rPr>
          <w:rFonts w:hint="eastAsia" w:ascii="仿宋_GB2312" w:hAnsi="宋体" w:eastAsia="仿宋_GB2312"/>
          <w:b w:val="0"/>
          <w:bCs w:val="0"/>
          <w:color w:val="auto"/>
          <w:sz w:val="32"/>
          <w:szCs w:val="32"/>
        </w:rPr>
        <w:t>）区财政部门、区统计部门、市市场和质量监管委南山局分别对企业在地统计开展情况和注册情况等进行核查；</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七</w:t>
      </w:r>
      <w:r>
        <w:rPr>
          <w:rFonts w:hint="eastAsia" w:ascii="仿宋_GB2312" w:hAnsi="宋体" w:eastAsia="仿宋_GB2312"/>
          <w:b w:val="0"/>
          <w:bCs w:val="0"/>
          <w:color w:val="auto"/>
          <w:sz w:val="32"/>
          <w:szCs w:val="32"/>
        </w:rPr>
        <w:t>）拟资助项目向社会公示5个工作日；</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八</w:t>
      </w:r>
      <w:r>
        <w:rPr>
          <w:rFonts w:hint="eastAsia" w:ascii="仿宋_GB2312" w:hAnsi="宋体" w:eastAsia="仿宋_GB2312"/>
          <w:b w:val="0"/>
          <w:bCs w:val="0"/>
          <w:color w:val="auto"/>
          <w:sz w:val="32"/>
          <w:szCs w:val="32"/>
        </w:rPr>
        <w:t>）区专项资金领导小组审定；</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九</w:t>
      </w:r>
      <w:r>
        <w:rPr>
          <w:rFonts w:hint="eastAsia" w:ascii="仿宋_GB2312" w:hAnsi="宋体" w:eastAsia="仿宋_GB2312"/>
          <w:b w:val="0"/>
          <w:bCs w:val="0"/>
          <w:color w:val="auto"/>
          <w:sz w:val="32"/>
          <w:szCs w:val="32"/>
        </w:rPr>
        <w:t>）资金主管部门会同区财政部门联合行文下达资金计划；</w:t>
      </w:r>
    </w:p>
    <w:p>
      <w:pPr>
        <w:widowControl/>
        <w:spacing w:line="600" w:lineRule="exact"/>
        <w:ind w:firstLine="640" w:firstLineChars="200"/>
        <w:rPr>
          <w:rFonts w:ascii="仿宋_GB2312" w:hAnsi="宋体" w:eastAsia="仿宋_GB2312"/>
          <w:b w:val="0"/>
          <w:bCs w:val="0"/>
          <w:color w:val="auto"/>
          <w:sz w:val="32"/>
          <w:szCs w:val="32"/>
        </w:rPr>
      </w:pPr>
      <w:r>
        <w:rPr>
          <w:rFonts w:hint="eastAsia" w:ascii="仿宋_GB2312" w:hAnsi="宋体" w:eastAsia="仿宋_GB2312"/>
          <w:b w:val="0"/>
          <w:bCs w:val="0"/>
          <w:color w:val="auto"/>
          <w:sz w:val="32"/>
          <w:szCs w:val="32"/>
        </w:rPr>
        <w:t>（</w:t>
      </w:r>
      <w:r>
        <w:rPr>
          <w:rFonts w:hint="eastAsia" w:ascii="仿宋_GB2312" w:hAnsi="宋体" w:eastAsia="仿宋_GB2312"/>
          <w:b w:val="0"/>
          <w:bCs w:val="0"/>
          <w:color w:val="auto"/>
          <w:sz w:val="32"/>
          <w:szCs w:val="32"/>
          <w:lang w:eastAsia="zh-CN"/>
        </w:rPr>
        <w:t>十</w:t>
      </w:r>
      <w:r>
        <w:rPr>
          <w:rFonts w:hint="eastAsia" w:ascii="仿宋_GB2312" w:hAnsi="宋体" w:eastAsia="仿宋_GB2312"/>
          <w:b w:val="0"/>
          <w:bCs w:val="0"/>
          <w:color w:val="auto"/>
          <w:sz w:val="32"/>
          <w:szCs w:val="32"/>
        </w:rPr>
        <w:t>）资金主管部门办理资金拨付手续。</w:t>
      </w:r>
    </w:p>
    <w:p>
      <w:pPr>
        <w:pStyle w:val="9"/>
        <w:shd w:val="clear" w:color="auto" w:fill="FFFFFF"/>
        <w:spacing w:before="0" w:beforeAutospacing="0" w:after="0" w:afterAutospacing="0" w:line="600" w:lineRule="exact"/>
        <w:jc w:val="both"/>
        <w:rPr>
          <w:rFonts w:eastAsia="黑体"/>
          <w:b w:val="0"/>
          <w:bCs w:val="0"/>
          <w:color w:val="auto"/>
          <w:sz w:val="32"/>
          <w:szCs w:val="32"/>
        </w:rPr>
      </w:pPr>
      <w:r>
        <w:rPr>
          <w:rFonts w:hint="eastAsia" w:hAnsi="黑体" w:eastAsia="黑体"/>
          <w:b w:val="0"/>
          <w:bCs w:val="0"/>
          <w:color w:val="auto"/>
          <w:sz w:val="32"/>
          <w:szCs w:val="32"/>
        </w:rPr>
        <w:t xml:space="preserve">     六、所需材料</w:t>
      </w:r>
    </w:p>
    <w:p>
      <w:pPr>
        <w:widowControl/>
        <w:spacing w:line="600" w:lineRule="exact"/>
        <w:ind w:firstLine="640" w:firstLineChars="200"/>
        <w:rPr>
          <w:rFonts w:hint="eastAsia" w:eastAsia="仿宋_GB2312"/>
          <w:b w:val="0"/>
          <w:bCs w:val="0"/>
          <w:color w:val="auto"/>
          <w:sz w:val="32"/>
          <w:szCs w:val="32"/>
        </w:rPr>
      </w:pPr>
      <w:r>
        <w:rPr>
          <w:rFonts w:hint="eastAsia" w:hAnsi="仿宋" w:eastAsia="仿宋"/>
          <w:b w:val="0"/>
          <w:bCs w:val="0"/>
          <w:color w:val="auto"/>
          <w:sz w:val="32"/>
          <w:szCs w:val="32"/>
        </w:rPr>
        <w:t>（</w:t>
      </w:r>
      <w:r>
        <w:rPr>
          <w:rFonts w:hint="eastAsia" w:eastAsia="仿宋_GB2312"/>
          <w:b w:val="0"/>
          <w:bCs w:val="0"/>
          <w:color w:val="auto"/>
          <w:sz w:val="32"/>
          <w:szCs w:val="32"/>
        </w:rPr>
        <w:t>一）《项目申请书》（登录南山区产业发展综合服务平台http://sfms.szns.gov.cn/在线填写，待审核通过后从系统打印申请表纸质文件原件）；</w:t>
      </w:r>
    </w:p>
    <w:p>
      <w:pPr>
        <w:spacing w:line="600" w:lineRule="exact"/>
        <w:ind w:firstLine="640" w:firstLineChars="200"/>
        <w:rPr>
          <w:rFonts w:hint="eastAsia" w:eastAsia="仿宋_GB2312"/>
          <w:b w:val="0"/>
          <w:bCs w:val="0"/>
          <w:color w:val="auto"/>
          <w:sz w:val="32"/>
          <w:szCs w:val="32"/>
        </w:rPr>
      </w:pPr>
      <w:r>
        <w:rPr>
          <w:rFonts w:hint="eastAsia" w:eastAsia="仿宋_GB2312"/>
          <w:b w:val="0"/>
          <w:bCs w:val="0"/>
          <w:color w:val="auto"/>
          <w:sz w:val="32"/>
          <w:szCs w:val="32"/>
        </w:rPr>
        <w:t>（二）</w:t>
      </w:r>
      <w:r>
        <w:rPr>
          <w:rFonts w:hint="eastAsia" w:eastAsia="仿宋_GB2312"/>
          <w:b w:val="0"/>
          <w:bCs w:val="0"/>
          <w:color w:val="auto"/>
          <w:sz w:val="32"/>
          <w:szCs w:val="32"/>
          <w:lang w:eastAsia="zh-CN"/>
        </w:rPr>
        <w:t>新版“三证合一”</w:t>
      </w:r>
      <w:r>
        <w:rPr>
          <w:rFonts w:hint="eastAsia" w:eastAsia="仿宋_GB2312"/>
          <w:b w:val="0"/>
          <w:bCs w:val="0"/>
          <w:color w:val="auto"/>
          <w:sz w:val="32"/>
          <w:szCs w:val="32"/>
        </w:rPr>
        <w:t>营业执照（</w:t>
      </w:r>
      <w:r>
        <w:rPr>
          <w:rFonts w:hint="eastAsia" w:eastAsia="仿宋_GB2312"/>
          <w:b w:val="0"/>
          <w:bCs w:val="0"/>
          <w:color w:val="auto"/>
          <w:sz w:val="32"/>
          <w:szCs w:val="32"/>
          <w:lang w:eastAsia="zh-CN"/>
        </w:rPr>
        <w:t>网上提交资料要求：原件彩色扫描上传；纸质材料要求：验原件，复印件加盖公章</w:t>
      </w:r>
      <w:r>
        <w:rPr>
          <w:rFonts w:hint="eastAsia" w:eastAsia="仿宋_GB2312"/>
          <w:b w:val="0"/>
          <w:bCs w:val="0"/>
          <w:color w:val="auto"/>
          <w:sz w:val="32"/>
          <w:szCs w:val="32"/>
        </w:rPr>
        <w:t>）</w:t>
      </w:r>
      <w:r>
        <w:rPr>
          <w:rFonts w:hint="eastAsia" w:eastAsia="仿宋_GB2312"/>
          <w:b w:val="0"/>
          <w:bCs w:val="0"/>
          <w:color w:val="auto"/>
          <w:sz w:val="32"/>
          <w:szCs w:val="32"/>
          <w:lang w:eastAsia="zh-CN"/>
        </w:rPr>
        <w:t>，如为</w:t>
      </w:r>
      <w:r>
        <w:rPr>
          <w:rFonts w:hint="eastAsia" w:ascii="仿宋_GB2312" w:hAnsi="仿宋" w:eastAsia="仿宋_GB2312"/>
          <w:b w:val="0"/>
          <w:bCs w:val="0"/>
          <w:color w:val="auto"/>
          <w:sz w:val="32"/>
          <w:szCs w:val="32"/>
          <w:lang w:eastAsia="zh-CN"/>
        </w:rPr>
        <w:t>异地迁入，还需提供</w:t>
      </w:r>
      <w:r>
        <w:rPr>
          <w:rFonts w:hint="eastAsia" w:ascii="仿宋_GB2312" w:hAnsi="仿宋" w:eastAsia="仿宋_GB2312"/>
          <w:b w:val="0"/>
          <w:bCs w:val="0"/>
          <w:color w:val="auto"/>
          <w:sz w:val="32"/>
          <w:szCs w:val="32"/>
        </w:rPr>
        <w:t>深圳市市场和质量监督委南山</w:t>
      </w:r>
      <w:r>
        <w:rPr>
          <w:rFonts w:hint="eastAsia" w:ascii="仿宋_GB2312" w:hAnsi="宋体" w:eastAsia="仿宋_GB2312" w:cs="宋体"/>
          <w:b w:val="0"/>
          <w:bCs w:val="0"/>
          <w:color w:val="auto"/>
          <w:sz w:val="32"/>
          <w:szCs w:val="32"/>
        </w:rPr>
        <w:t>市场监督管理</w:t>
      </w:r>
      <w:r>
        <w:rPr>
          <w:rFonts w:hint="eastAsia" w:ascii="仿宋_GB2312" w:hAnsi="仿宋" w:eastAsia="仿宋_GB2312"/>
          <w:b w:val="0"/>
          <w:bCs w:val="0"/>
          <w:color w:val="auto"/>
          <w:sz w:val="32"/>
          <w:szCs w:val="32"/>
        </w:rPr>
        <w:t>局</w:t>
      </w:r>
      <w:r>
        <w:rPr>
          <w:rFonts w:hint="eastAsia" w:ascii="仿宋_GB2312" w:hAnsi="仿宋" w:eastAsia="仿宋_GB2312"/>
          <w:b w:val="0"/>
          <w:bCs w:val="0"/>
          <w:color w:val="auto"/>
          <w:sz w:val="32"/>
          <w:szCs w:val="32"/>
          <w:lang w:eastAsia="zh-CN"/>
        </w:rPr>
        <w:t>开</w:t>
      </w:r>
      <w:r>
        <w:rPr>
          <w:rFonts w:hint="eastAsia" w:ascii="仿宋_GB2312" w:hAnsi="仿宋" w:eastAsia="仿宋_GB2312"/>
          <w:b w:val="0"/>
          <w:bCs w:val="0"/>
          <w:color w:val="auto"/>
          <w:sz w:val="32"/>
          <w:szCs w:val="32"/>
        </w:rPr>
        <w:t>具的</w:t>
      </w:r>
      <w:r>
        <w:rPr>
          <w:rFonts w:hint="eastAsia" w:ascii="仿宋_GB2312" w:hAnsi="仿宋" w:eastAsia="仿宋_GB2312"/>
          <w:b w:val="0"/>
          <w:bCs w:val="0"/>
          <w:color w:val="auto"/>
          <w:sz w:val="32"/>
          <w:szCs w:val="32"/>
        </w:rPr>
        <w:t>注册登记地址变更为南山区的证明</w:t>
      </w:r>
      <w:r>
        <w:rPr>
          <w:rFonts w:hint="eastAsia" w:ascii="仿宋_GB2312" w:hAnsi="仿宋" w:eastAsia="仿宋_GB2312"/>
          <w:b w:val="0"/>
          <w:bCs w:val="0"/>
          <w:color w:val="auto"/>
          <w:sz w:val="32"/>
          <w:szCs w:val="32"/>
        </w:rPr>
        <w:t>（</w:t>
      </w:r>
      <w:r>
        <w:rPr>
          <w:rFonts w:hint="eastAsia" w:eastAsia="仿宋_GB2312"/>
          <w:b w:val="0"/>
          <w:bCs w:val="0"/>
          <w:color w:val="auto"/>
          <w:sz w:val="32"/>
          <w:szCs w:val="32"/>
          <w:lang w:eastAsia="zh-CN"/>
        </w:rPr>
        <w:t>网上提交资料要求</w:t>
      </w:r>
      <w:r>
        <w:rPr>
          <w:rFonts w:hint="eastAsia" w:ascii="仿宋_GB2312" w:hAnsi="仿宋" w:eastAsia="仿宋_GB2312"/>
          <w:b w:val="0"/>
          <w:bCs w:val="0"/>
          <w:color w:val="auto"/>
          <w:sz w:val="32"/>
          <w:szCs w:val="32"/>
        </w:rPr>
        <w:t>：</w:t>
      </w:r>
      <w:r>
        <w:rPr>
          <w:rFonts w:hint="eastAsia" w:eastAsia="仿宋_GB2312"/>
          <w:b w:val="0"/>
          <w:bCs w:val="0"/>
          <w:color w:val="auto"/>
          <w:sz w:val="32"/>
          <w:szCs w:val="32"/>
          <w:lang w:eastAsia="zh-CN"/>
        </w:rPr>
        <w:t>上传商事登记系统下载的电子版</w:t>
      </w:r>
      <w:r>
        <w:rPr>
          <w:rFonts w:hint="eastAsia" w:ascii="仿宋_GB2312" w:hAnsi="仿宋" w:eastAsia="仿宋_GB2312"/>
          <w:b w:val="0"/>
          <w:bCs w:val="0"/>
          <w:color w:val="auto"/>
          <w:sz w:val="32"/>
          <w:szCs w:val="32"/>
        </w:rPr>
        <w:t>；纸质材料</w:t>
      </w:r>
      <w:r>
        <w:rPr>
          <w:rFonts w:hint="eastAsia" w:eastAsia="仿宋_GB2312"/>
          <w:b w:val="0"/>
          <w:bCs w:val="0"/>
          <w:color w:val="auto"/>
          <w:sz w:val="32"/>
          <w:szCs w:val="32"/>
          <w:lang w:eastAsia="zh-CN"/>
        </w:rPr>
        <w:t>要求</w:t>
      </w:r>
      <w:r>
        <w:rPr>
          <w:rFonts w:hint="eastAsia" w:ascii="仿宋_GB2312" w:hAnsi="仿宋" w:eastAsia="仿宋_GB2312"/>
          <w:b w:val="0"/>
          <w:bCs w:val="0"/>
          <w:color w:val="auto"/>
          <w:sz w:val="32"/>
          <w:szCs w:val="32"/>
        </w:rPr>
        <w:t>：</w:t>
      </w:r>
      <w:r>
        <w:rPr>
          <w:rFonts w:hint="eastAsia" w:eastAsia="仿宋_GB2312"/>
          <w:b w:val="0"/>
          <w:bCs w:val="0"/>
          <w:color w:val="auto"/>
          <w:sz w:val="32"/>
          <w:szCs w:val="32"/>
          <w:lang w:eastAsia="zh-CN"/>
        </w:rPr>
        <w:t>商事登记</w:t>
      </w:r>
      <w:r>
        <w:rPr>
          <w:rFonts w:hint="eastAsia" w:ascii="仿宋_GB2312" w:hAnsi="仿宋" w:eastAsia="仿宋_GB2312"/>
          <w:b w:val="0"/>
          <w:bCs w:val="0"/>
          <w:color w:val="auto"/>
          <w:sz w:val="32"/>
          <w:szCs w:val="32"/>
          <w:lang w:eastAsia="zh-CN"/>
        </w:rPr>
        <w:t>系统下载</w:t>
      </w:r>
      <w:r>
        <w:rPr>
          <w:rFonts w:hint="eastAsia" w:eastAsia="仿宋_GB2312"/>
          <w:b w:val="0"/>
          <w:bCs w:val="0"/>
          <w:color w:val="auto"/>
          <w:sz w:val="32"/>
          <w:szCs w:val="32"/>
          <w:lang w:eastAsia="zh-CN"/>
        </w:rPr>
        <w:t>电子版打印并加盖公章</w:t>
      </w:r>
      <w:r>
        <w:rPr>
          <w:rFonts w:hint="eastAsia" w:ascii="仿宋_GB2312" w:hAnsi="仿宋" w:eastAsia="仿宋_GB2312"/>
          <w:b w:val="0"/>
          <w:bCs w:val="0"/>
          <w:color w:val="auto"/>
          <w:sz w:val="32"/>
          <w:szCs w:val="32"/>
        </w:rPr>
        <w:t>）</w:t>
      </w:r>
      <w:r>
        <w:rPr>
          <w:rFonts w:hint="eastAsia"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三</w:t>
      </w:r>
      <w:r>
        <w:rPr>
          <w:rFonts w:hint="eastAsia" w:eastAsia="仿宋_GB2312"/>
          <w:b w:val="0"/>
          <w:bCs w:val="0"/>
          <w:color w:val="auto"/>
          <w:sz w:val="32"/>
          <w:szCs w:val="32"/>
        </w:rPr>
        <w:t>）法定代表人</w:t>
      </w:r>
      <w:r>
        <w:rPr>
          <w:rFonts w:hint="eastAsia" w:eastAsia="仿宋_GB2312"/>
          <w:b w:val="0"/>
          <w:bCs w:val="0"/>
          <w:color w:val="auto"/>
          <w:sz w:val="32"/>
          <w:szCs w:val="32"/>
          <w:lang w:eastAsia="zh-CN"/>
        </w:rPr>
        <w:t>或分支机构负责人</w:t>
      </w:r>
      <w:r>
        <w:rPr>
          <w:rFonts w:hint="eastAsia" w:eastAsia="仿宋_GB2312"/>
          <w:b w:val="0"/>
          <w:bCs w:val="0"/>
          <w:color w:val="auto"/>
          <w:sz w:val="32"/>
          <w:szCs w:val="32"/>
        </w:rPr>
        <w:t>身份证</w:t>
      </w:r>
      <w:r>
        <w:rPr>
          <w:rFonts w:hint="eastAsia" w:eastAsia="仿宋_GB2312"/>
          <w:b w:val="0"/>
          <w:bCs w:val="0"/>
          <w:color w:val="auto"/>
          <w:sz w:val="32"/>
          <w:szCs w:val="32"/>
        </w:rPr>
        <w:t>（</w:t>
      </w:r>
      <w:r>
        <w:rPr>
          <w:rFonts w:hint="eastAsia" w:eastAsia="仿宋_GB2312"/>
          <w:b w:val="0"/>
          <w:bCs w:val="0"/>
          <w:color w:val="auto"/>
          <w:sz w:val="32"/>
          <w:szCs w:val="32"/>
          <w:lang w:eastAsia="zh-CN"/>
        </w:rPr>
        <w:t>网上提交资料要求：原件（复印件加盖公章）彩色扫描上传；纸质材料要求：复印件加盖公章）；</w:t>
      </w:r>
    </w:p>
    <w:p>
      <w:pPr>
        <w:widowControl/>
        <w:spacing w:line="600" w:lineRule="exact"/>
        <w:ind w:firstLine="640" w:firstLineChars="200"/>
        <w:rPr>
          <w:rFonts w:hint="eastAsia" w:eastAsia="仿宋_GB2312"/>
          <w:b w:val="0"/>
          <w:bCs w:val="0"/>
          <w:color w:val="auto"/>
          <w:sz w:val="32"/>
          <w:szCs w:val="32"/>
          <w:lang w:eastAsia="zh-CN"/>
        </w:rPr>
      </w:pPr>
      <w:r>
        <w:rPr>
          <w:rFonts w:hint="eastAsia" w:eastAsia="仿宋_GB2312"/>
          <w:b w:val="0"/>
          <w:bCs w:val="0"/>
          <w:color w:val="auto"/>
          <w:sz w:val="32"/>
          <w:szCs w:val="32"/>
        </w:rPr>
        <w:t>（</w:t>
      </w:r>
      <w:r>
        <w:rPr>
          <w:rFonts w:hint="eastAsia" w:eastAsia="仿宋_GB2312"/>
          <w:b w:val="0"/>
          <w:bCs w:val="0"/>
          <w:color w:val="auto"/>
          <w:sz w:val="32"/>
          <w:szCs w:val="32"/>
          <w:lang w:eastAsia="zh-CN"/>
        </w:rPr>
        <w:t>四</w:t>
      </w:r>
      <w:r>
        <w:rPr>
          <w:rFonts w:hint="eastAsia" w:eastAsia="仿宋_GB2312"/>
          <w:b w:val="0"/>
          <w:bCs w:val="0"/>
          <w:color w:val="auto"/>
          <w:sz w:val="32"/>
          <w:szCs w:val="32"/>
        </w:rPr>
        <w:t>）税务部门开具的</w:t>
      </w:r>
      <w:r>
        <w:rPr>
          <w:rFonts w:hint="eastAsia" w:eastAsia="仿宋_GB2312"/>
          <w:b w:val="0"/>
          <w:bCs w:val="0"/>
          <w:color w:val="auto"/>
          <w:sz w:val="32"/>
          <w:szCs w:val="32"/>
          <w:lang w:eastAsia="zh-CN"/>
        </w:rPr>
        <w:t>机构</w:t>
      </w:r>
      <w:r>
        <w:rPr>
          <w:rFonts w:hint="eastAsia" w:eastAsia="仿宋_GB2312"/>
          <w:b w:val="0"/>
          <w:bCs w:val="0"/>
          <w:color w:val="auto"/>
          <w:sz w:val="32"/>
          <w:szCs w:val="32"/>
        </w:rPr>
        <w:t>申请补贴时间段的纳税证明（</w:t>
      </w:r>
      <w:r>
        <w:rPr>
          <w:rFonts w:hint="eastAsia" w:eastAsia="仿宋_GB2312"/>
          <w:b w:val="0"/>
          <w:bCs w:val="0"/>
          <w:color w:val="auto"/>
          <w:sz w:val="32"/>
          <w:szCs w:val="32"/>
          <w:lang w:eastAsia="zh-CN"/>
        </w:rPr>
        <w:t>网上提交资料要求：上传税务申报系统下载的电子版；纸质材料要求：税务申报系统下载电子版打印并加盖公章）；</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五</w:t>
      </w:r>
      <w:r>
        <w:rPr>
          <w:rFonts w:hint="eastAsia" w:eastAsia="仿宋_GB2312"/>
          <w:b w:val="0"/>
          <w:bCs w:val="0"/>
          <w:color w:val="auto"/>
          <w:sz w:val="32"/>
          <w:szCs w:val="32"/>
        </w:rPr>
        <w:t>）房屋租赁合同（</w:t>
      </w:r>
      <w:r>
        <w:rPr>
          <w:rFonts w:hint="eastAsia" w:eastAsia="仿宋_GB2312"/>
          <w:b w:val="0"/>
          <w:bCs w:val="0"/>
          <w:color w:val="auto"/>
          <w:sz w:val="32"/>
          <w:szCs w:val="32"/>
          <w:lang w:eastAsia="zh-CN"/>
        </w:rPr>
        <w:t>网上提交资料要求：原件彩色扫描上传；纸质材料要求：验原件，</w:t>
      </w:r>
      <w:r>
        <w:rPr>
          <w:rFonts w:hint="eastAsia" w:eastAsia="仿宋_GB2312"/>
          <w:b w:val="0"/>
          <w:bCs w:val="0"/>
          <w:color w:val="auto"/>
          <w:sz w:val="32"/>
          <w:szCs w:val="32"/>
        </w:rPr>
        <w:t>复印件加盖公章</w:t>
      </w:r>
      <w:r>
        <w:rPr>
          <w:rFonts w:hint="eastAsia"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六</w:t>
      </w:r>
      <w:r>
        <w:rPr>
          <w:rFonts w:hint="eastAsia" w:eastAsia="仿宋_GB2312"/>
          <w:b w:val="0"/>
          <w:bCs w:val="0"/>
          <w:color w:val="auto"/>
          <w:sz w:val="32"/>
          <w:szCs w:val="32"/>
        </w:rPr>
        <w:t>）申请补贴时间段的房屋租金发票（</w:t>
      </w:r>
      <w:r>
        <w:rPr>
          <w:rFonts w:hint="eastAsia" w:eastAsia="仿宋_GB2312"/>
          <w:b w:val="0"/>
          <w:bCs w:val="0"/>
          <w:color w:val="auto"/>
          <w:sz w:val="32"/>
          <w:szCs w:val="32"/>
          <w:lang w:eastAsia="zh-CN"/>
        </w:rPr>
        <w:t>网上提交资料要求：原件彩色扫描上传；纸质材料要求：验原件，</w:t>
      </w:r>
      <w:r>
        <w:rPr>
          <w:rFonts w:hint="eastAsia" w:eastAsia="仿宋_GB2312"/>
          <w:b w:val="0"/>
          <w:bCs w:val="0"/>
          <w:color w:val="auto"/>
          <w:sz w:val="32"/>
          <w:szCs w:val="32"/>
        </w:rPr>
        <w:t>复印件加盖公章</w:t>
      </w:r>
      <w:r>
        <w:rPr>
          <w:rFonts w:hint="eastAsia" w:eastAsia="仿宋_GB2312"/>
          <w:b w:val="0"/>
          <w:bCs w:val="0"/>
          <w:color w:val="auto"/>
          <w:sz w:val="32"/>
          <w:szCs w:val="32"/>
        </w:rPr>
        <w:t>）。</w:t>
      </w:r>
    </w:p>
    <w:p>
      <w:pPr>
        <w:widowControl/>
        <w:spacing w:line="600" w:lineRule="exact"/>
        <w:ind w:firstLine="640" w:firstLineChars="200"/>
        <w:rPr>
          <w:rFonts w:eastAsia="仿宋_GB2312"/>
          <w:b w:val="0"/>
          <w:bCs w:val="0"/>
          <w:color w:val="auto"/>
          <w:sz w:val="32"/>
          <w:szCs w:val="32"/>
        </w:rPr>
      </w:pPr>
      <w:r>
        <w:rPr>
          <w:rFonts w:hint="eastAsia" w:eastAsia="仿宋_GB2312"/>
          <w:b w:val="0"/>
          <w:bCs w:val="0"/>
          <w:color w:val="auto"/>
          <w:sz w:val="32"/>
          <w:szCs w:val="32"/>
        </w:rPr>
        <w:t>（</w:t>
      </w:r>
      <w:r>
        <w:rPr>
          <w:rFonts w:hint="eastAsia" w:eastAsia="仿宋_GB2312"/>
          <w:b w:val="0"/>
          <w:bCs w:val="0"/>
          <w:color w:val="auto"/>
          <w:sz w:val="32"/>
          <w:szCs w:val="32"/>
          <w:lang w:eastAsia="zh-CN"/>
        </w:rPr>
        <w:t>七</w:t>
      </w:r>
      <w:r>
        <w:rPr>
          <w:rFonts w:hint="eastAsia" w:eastAsia="仿宋_GB2312"/>
          <w:b w:val="0"/>
          <w:bCs w:val="0"/>
          <w:color w:val="auto"/>
          <w:sz w:val="32"/>
          <w:szCs w:val="32"/>
        </w:rPr>
        <w:t>）其他与项目有关的说明材料。</w:t>
      </w:r>
    </w:p>
    <w:p>
      <w:pPr>
        <w:pStyle w:val="5"/>
        <w:shd w:val="clear" w:color="auto" w:fill="FFFFFF"/>
        <w:spacing w:before="0" w:beforeAutospacing="0" w:after="0" w:afterAutospacing="0" w:line="600" w:lineRule="exact"/>
        <w:ind w:firstLine="645"/>
        <w:jc w:val="both"/>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rPr>
        <w:t>接到递交纸质材料通知后，将上述材料按顺序装订，一式一份，</w:t>
      </w:r>
      <w:r>
        <w:rPr>
          <w:rFonts w:ascii="Times New Roman" w:hAnsi="Times New Roman" w:eastAsia="仿宋_GB2312" w:cs="Times New Roman"/>
          <w:b w:val="0"/>
          <w:bCs w:val="0"/>
          <w:color w:val="auto"/>
          <w:sz w:val="32"/>
          <w:szCs w:val="32"/>
        </w:rPr>
        <w:t>A4</w:t>
      </w:r>
      <w:r>
        <w:rPr>
          <w:rFonts w:hint="eastAsia" w:ascii="Times New Roman" w:hAnsi="Times New Roman" w:eastAsia="仿宋_GB2312" w:cs="Times New Roman"/>
          <w:b w:val="0"/>
          <w:bCs w:val="0"/>
          <w:color w:val="auto"/>
          <w:sz w:val="32"/>
          <w:szCs w:val="32"/>
        </w:rPr>
        <w:t>纸正反面打印</w:t>
      </w:r>
      <w:r>
        <w:rPr>
          <w:rFonts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rPr>
        <w:t>复印，非空白页（含封面）需连续编写页码，装订成册（胶装），加盖骑缝章提交。</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七、时限要求</w:t>
      </w:r>
    </w:p>
    <w:p>
      <w:pPr>
        <w:pStyle w:val="5"/>
        <w:shd w:val="clear" w:color="auto" w:fill="FFFFFF"/>
        <w:spacing w:before="0" w:beforeAutospacing="0" w:after="0" w:afterAutospacing="0" w:line="600" w:lineRule="exact"/>
        <w:ind w:firstLine="640" w:firstLineChars="200"/>
        <w:jc w:val="both"/>
        <w:rPr>
          <w:rFonts w:ascii="Times New Roman" w:hAnsi="Times New Roman" w:eastAsia="仿宋" w:cs="Times New Roman"/>
          <w:b w:val="0"/>
          <w:bCs w:val="0"/>
          <w:color w:val="auto"/>
          <w:kern w:val="2"/>
          <w:sz w:val="32"/>
          <w:szCs w:val="32"/>
        </w:rPr>
      </w:pPr>
      <w:r>
        <w:rPr>
          <w:rFonts w:hint="eastAsia" w:ascii="Times New Roman" w:hAnsi="Times New Roman" w:eastAsia="仿宋_GB2312" w:cs="Times New Roman"/>
          <w:b w:val="0"/>
          <w:bCs w:val="0"/>
          <w:color w:val="auto"/>
          <w:sz w:val="32"/>
          <w:szCs w:val="32"/>
        </w:rPr>
        <w:t>区工业和信息化局</w:t>
      </w:r>
      <w:r>
        <w:rPr>
          <w:rFonts w:hint="eastAsia" w:ascii="Times New Roman" w:hAnsi="仿宋" w:eastAsia="仿宋" w:cs="Times New Roman"/>
          <w:b w:val="0"/>
          <w:bCs w:val="0"/>
          <w:color w:val="auto"/>
          <w:sz w:val="32"/>
          <w:szCs w:val="32"/>
        </w:rPr>
        <w:t>每年安排</w:t>
      </w:r>
      <w:r>
        <w:rPr>
          <w:rFonts w:ascii="Times New Roman" w:hAnsi="Times New Roman" w:eastAsia="仿宋_GB2312" w:cs="Times New Roman"/>
          <w:b w:val="0"/>
          <w:bCs w:val="0"/>
          <w:color w:val="auto"/>
          <w:sz w:val="32"/>
          <w:szCs w:val="32"/>
        </w:rPr>
        <w:t>1-2</w:t>
      </w:r>
      <w:r>
        <w:rPr>
          <w:rFonts w:ascii="Times New Roman" w:eastAsia="仿宋_GB2312" w:cs="Times New Roman"/>
          <w:b w:val="0"/>
          <w:bCs w:val="0"/>
          <w:color w:val="auto"/>
          <w:sz w:val="32"/>
          <w:szCs w:val="32"/>
        </w:rPr>
        <w:t>次</w:t>
      </w:r>
      <w:r>
        <w:rPr>
          <w:rFonts w:hint="eastAsia" w:ascii="Times New Roman" w:hAnsi="仿宋" w:eastAsia="仿宋" w:cs="Times New Roman"/>
          <w:b w:val="0"/>
          <w:bCs w:val="0"/>
          <w:color w:val="auto"/>
          <w:sz w:val="32"/>
          <w:szCs w:val="32"/>
        </w:rPr>
        <w:t>集中受理企业申请（具体时间</w:t>
      </w:r>
      <w:r>
        <w:rPr>
          <w:rFonts w:hint="eastAsia" w:ascii="Times New Roman" w:hAnsi="仿宋" w:eastAsia="仿宋" w:cs="Times New Roman"/>
          <w:b w:val="0"/>
          <w:bCs w:val="0"/>
          <w:color w:val="auto"/>
          <w:kern w:val="2"/>
          <w:sz w:val="32"/>
          <w:szCs w:val="32"/>
        </w:rPr>
        <w:t>以发布的申报通知为准），资助计划下达</w:t>
      </w:r>
      <w:r>
        <w:rPr>
          <w:rFonts w:ascii="Times New Roman" w:hAnsi="Times New Roman" w:eastAsia="仿宋" w:cs="Times New Roman"/>
          <w:b w:val="0"/>
          <w:bCs w:val="0"/>
          <w:color w:val="auto"/>
          <w:kern w:val="2"/>
          <w:sz w:val="32"/>
          <w:szCs w:val="32"/>
        </w:rPr>
        <w:t>1</w:t>
      </w:r>
      <w:r>
        <w:rPr>
          <w:rFonts w:hint="eastAsia" w:ascii="Times New Roman" w:hAnsi="仿宋" w:eastAsia="仿宋" w:cs="Times New Roman"/>
          <w:b w:val="0"/>
          <w:bCs w:val="0"/>
          <w:color w:val="auto"/>
          <w:kern w:val="2"/>
          <w:sz w:val="32"/>
          <w:szCs w:val="32"/>
        </w:rPr>
        <w:t>个月内受资助单位须办理资金拨付手续，逾期不办理者视为自动放弃。</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八、其他事项</w:t>
      </w:r>
    </w:p>
    <w:p>
      <w:pPr>
        <w:pStyle w:val="5"/>
        <w:shd w:val="clear" w:color="auto" w:fill="FFFFFF"/>
        <w:spacing w:before="0" w:beforeAutospacing="0" w:after="0" w:afterAutospacing="0" w:line="600" w:lineRule="exact"/>
        <w:ind w:firstLine="645"/>
        <w:jc w:val="both"/>
        <w:rPr>
          <w:rFonts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kern w:val="2"/>
          <w:sz w:val="32"/>
          <w:szCs w:val="32"/>
        </w:rPr>
        <w:t>申请本项目资助的企业应保证其申报材料的完整性、</w:t>
      </w:r>
      <w:r>
        <w:rPr>
          <w:rFonts w:hint="eastAsia" w:ascii="Times New Roman" w:hAnsi="Times New Roman" w:eastAsia="仿宋_GB2312" w:cs="Times New Roman"/>
          <w:b w:val="0"/>
          <w:bCs w:val="0"/>
          <w:color w:val="auto"/>
          <w:sz w:val="32"/>
          <w:szCs w:val="32"/>
        </w:rPr>
        <w:t>真实性、</w:t>
      </w:r>
      <w:r>
        <w:rPr>
          <w:rFonts w:hint="eastAsia" w:ascii="Times New Roman" w:hAnsi="Times New Roman" w:eastAsia="仿宋_GB2312" w:cs="Times New Roman"/>
          <w:b w:val="0"/>
          <w:bCs w:val="0"/>
          <w:color w:val="auto"/>
          <w:kern w:val="2"/>
          <w:sz w:val="32"/>
          <w:szCs w:val="32"/>
        </w:rPr>
        <w:t>准确性</w:t>
      </w:r>
      <w:r>
        <w:rPr>
          <w:rFonts w:hint="eastAsia" w:ascii="Times New Roman" w:hAnsi="Times New Roman" w:eastAsia="仿宋_GB2312" w:cs="Times New Roman"/>
          <w:b w:val="0"/>
          <w:bCs w:val="0"/>
          <w:color w:val="auto"/>
          <w:sz w:val="32"/>
          <w:szCs w:val="32"/>
        </w:rPr>
        <w:t>及合法性</w:t>
      </w:r>
      <w:r>
        <w:rPr>
          <w:rFonts w:hint="eastAsia" w:ascii="Times New Roman" w:hAnsi="Times New Roman" w:eastAsia="仿宋_GB2312" w:cs="Times New Roman"/>
          <w:b w:val="0"/>
          <w:bCs w:val="0"/>
          <w:color w:val="auto"/>
          <w:kern w:val="2"/>
          <w:sz w:val="32"/>
          <w:szCs w:val="32"/>
        </w:rPr>
        <w:t>，</w:t>
      </w:r>
      <w:r>
        <w:rPr>
          <w:rFonts w:hint="eastAsia" w:ascii="Times New Roman" w:hAnsi="Times New Roman" w:eastAsia="仿宋_GB2312" w:cs="Times New Roman"/>
          <w:b w:val="0"/>
          <w:bCs w:val="0"/>
          <w:color w:val="auto"/>
          <w:sz w:val="32"/>
          <w:szCs w:val="32"/>
        </w:rPr>
        <w:t>并承担所提交的项目申报材料的相关法律责任，如有虚假或侵权等行为，该项目申请无效，如事后发现存在以上行为，本资金主管部门将保留依法追究其法律责任的权利。</w:t>
      </w:r>
    </w:p>
    <w:p>
      <w:pPr>
        <w:pStyle w:val="5"/>
        <w:shd w:val="clear" w:color="auto" w:fill="FFFFFF"/>
        <w:spacing w:before="0" w:beforeAutospacing="0" w:after="0" w:afterAutospacing="0" w:line="600" w:lineRule="exact"/>
        <w:ind w:firstLine="640" w:firstLineChars="200"/>
        <w:jc w:val="both"/>
        <w:rPr>
          <w:rFonts w:ascii="Times New Roman" w:hAnsi="Times New Roman" w:eastAsia="黑体" w:cs="Times New Roman"/>
          <w:b w:val="0"/>
          <w:bCs w:val="0"/>
          <w:color w:val="auto"/>
          <w:kern w:val="2"/>
          <w:sz w:val="32"/>
          <w:szCs w:val="32"/>
        </w:rPr>
      </w:pPr>
      <w:r>
        <w:rPr>
          <w:rFonts w:hint="eastAsia" w:ascii="Times New Roman" w:hAnsi="黑体" w:eastAsia="黑体" w:cs="Times New Roman"/>
          <w:b w:val="0"/>
          <w:bCs w:val="0"/>
          <w:color w:val="auto"/>
          <w:kern w:val="2"/>
          <w:sz w:val="32"/>
          <w:szCs w:val="32"/>
        </w:rPr>
        <w:t>九、附则</w:t>
      </w:r>
    </w:p>
    <w:p>
      <w:pPr>
        <w:pStyle w:val="5"/>
        <w:shd w:val="clear" w:color="auto" w:fill="FFFFFF"/>
        <w:spacing w:before="0" w:beforeAutospacing="0" w:after="0" w:afterAutospacing="0" w:line="600" w:lineRule="exact"/>
        <w:ind w:firstLine="640" w:firstLineChars="200"/>
        <w:jc w:val="both"/>
        <w:rPr>
          <w:rFonts w:ascii="Times New Roman" w:hAnsi="仿宋" w:eastAsia="仿宋" w:cs="Times New Roman"/>
          <w:b w:val="0"/>
          <w:bCs w:val="0"/>
          <w:color w:val="auto"/>
          <w:kern w:val="2"/>
          <w:sz w:val="32"/>
          <w:szCs w:val="32"/>
        </w:rPr>
      </w:pPr>
      <w:r>
        <w:rPr>
          <w:rFonts w:hint="eastAsia" w:ascii="Times New Roman" w:hAnsi="仿宋" w:eastAsia="仿宋" w:cs="Times New Roman"/>
          <w:b w:val="0"/>
          <w:bCs w:val="0"/>
          <w:color w:val="auto"/>
          <w:kern w:val="2"/>
          <w:sz w:val="32"/>
          <w:szCs w:val="32"/>
        </w:rPr>
        <w:t>本规程由南山区工业和信息化局负责解释，自发布之日起施行。</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8F803CF"/>
    <w:rsid w:val="000866FF"/>
    <w:rsid w:val="001A5805"/>
    <w:rsid w:val="001C4C4B"/>
    <w:rsid w:val="001E676F"/>
    <w:rsid w:val="0028742F"/>
    <w:rsid w:val="003255BB"/>
    <w:rsid w:val="003B0C95"/>
    <w:rsid w:val="003C0FEA"/>
    <w:rsid w:val="003D6906"/>
    <w:rsid w:val="00461D5B"/>
    <w:rsid w:val="00480371"/>
    <w:rsid w:val="004D73F7"/>
    <w:rsid w:val="00523A18"/>
    <w:rsid w:val="00570AC7"/>
    <w:rsid w:val="005E739B"/>
    <w:rsid w:val="00701BD1"/>
    <w:rsid w:val="007834CD"/>
    <w:rsid w:val="00785FAE"/>
    <w:rsid w:val="00800031"/>
    <w:rsid w:val="008C1308"/>
    <w:rsid w:val="00964E5E"/>
    <w:rsid w:val="009A2155"/>
    <w:rsid w:val="009B2357"/>
    <w:rsid w:val="009F48FF"/>
    <w:rsid w:val="00B11CA2"/>
    <w:rsid w:val="00BB556C"/>
    <w:rsid w:val="00C30093"/>
    <w:rsid w:val="00C858D3"/>
    <w:rsid w:val="00CB7EA4"/>
    <w:rsid w:val="00D87E6B"/>
    <w:rsid w:val="00E52E6A"/>
    <w:rsid w:val="00E64928"/>
    <w:rsid w:val="00E72B41"/>
    <w:rsid w:val="00E74B8D"/>
    <w:rsid w:val="00EB1CA9"/>
    <w:rsid w:val="00EC7D7E"/>
    <w:rsid w:val="00EF623C"/>
    <w:rsid w:val="00F24D51"/>
    <w:rsid w:val="00F9352C"/>
    <w:rsid w:val="00FA1EFF"/>
    <w:rsid w:val="099539FE"/>
    <w:rsid w:val="1042228C"/>
    <w:rsid w:val="11271903"/>
    <w:rsid w:val="1E0E227F"/>
    <w:rsid w:val="25981C65"/>
    <w:rsid w:val="2A270531"/>
    <w:rsid w:val="2CB4758F"/>
    <w:rsid w:val="2D511D50"/>
    <w:rsid w:val="2EC67E7D"/>
    <w:rsid w:val="31B61D72"/>
    <w:rsid w:val="348E36F0"/>
    <w:rsid w:val="352E0219"/>
    <w:rsid w:val="387A7F81"/>
    <w:rsid w:val="39A63BBD"/>
    <w:rsid w:val="3FB01D7C"/>
    <w:rsid w:val="430704A2"/>
    <w:rsid w:val="4561739F"/>
    <w:rsid w:val="46033FF5"/>
    <w:rsid w:val="476C5C97"/>
    <w:rsid w:val="48F803CF"/>
    <w:rsid w:val="4C980ECA"/>
    <w:rsid w:val="4FB779D9"/>
    <w:rsid w:val="53BF5269"/>
    <w:rsid w:val="581568FC"/>
    <w:rsid w:val="5F341336"/>
    <w:rsid w:val="6210581E"/>
    <w:rsid w:val="62A54D68"/>
    <w:rsid w:val="66DC3E71"/>
    <w:rsid w:val="717D116D"/>
    <w:rsid w:val="71DB6ADF"/>
    <w:rsid w:val="72FD7313"/>
    <w:rsid w:val="73BC6463"/>
    <w:rsid w:val="771018BE"/>
    <w:rsid w:val="782E35C9"/>
    <w:rsid w:val="7A4D5996"/>
    <w:rsid w:val="7CFC233F"/>
    <w:rsid w:val="7DFE6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7"/>
    <w:link w:val="4"/>
    <w:qFormat/>
    <w:uiPriority w:val="0"/>
    <w:rPr>
      <w:rFonts w:ascii="Times New Roman" w:hAnsi="Times New Roman" w:eastAsia="宋体" w:cs="Times New Roman"/>
      <w:kern w:val="2"/>
      <w:sz w:val="18"/>
      <w:szCs w:val="18"/>
    </w:rPr>
  </w:style>
  <w:style w:type="character" w:customStyle="1" w:styleId="12">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F5677-07C2-48A3-8C65-270567E92A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362</Words>
  <Characters>2066</Characters>
  <Lines>17</Lines>
  <Paragraphs>4</Paragraphs>
  <TotalTime>5</TotalTime>
  <ScaleCrop>false</ScaleCrop>
  <LinksUpToDate>false</LinksUpToDate>
  <CharactersWithSpaces>2424</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2019-08-05T09:34:00Z</dcterms:created>
  <dc:creator>Administrator</dc:creator>
  <cp:lastModifiedBy>Menchures</cp:lastModifiedBy>
  <cp:lastPrinted>2019-11-14T02:30:00Z</cp:lastPrinted>
  <dcterms:modified xsi:type="dcterms:W3CDTF">2019-12-26T04:00:13Z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