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b w:val="0"/>
          <w:bCs w:val="0"/>
          <w:color w:val="auto"/>
          <w:sz w:val="32"/>
          <w:szCs w:val="32"/>
        </w:rPr>
      </w:pPr>
      <w:r>
        <w:rPr>
          <w:rFonts w:hint="eastAsia" w:eastAsia="黑体"/>
          <w:b w:val="0"/>
          <w:bCs w:val="0"/>
          <w:color w:val="auto"/>
          <w:sz w:val="32"/>
          <w:szCs w:val="32"/>
        </w:rPr>
        <w:t>南山区自主创新产业发展专项资金</w:t>
      </w:r>
      <w:r>
        <w:rPr>
          <w:rFonts w:eastAsia="黑体"/>
          <w:b w:val="0"/>
          <w:bCs w:val="0"/>
          <w:color w:val="auto"/>
          <w:sz w:val="32"/>
          <w:szCs w:val="32"/>
        </w:rPr>
        <w:t>--</w:t>
      </w:r>
      <w:r>
        <w:rPr>
          <w:rFonts w:hint="eastAsia" w:eastAsia="黑体"/>
          <w:b w:val="0"/>
          <w:bCs w:val="0"/>
          <w:color w:val="auto"/>
          <w:sz w:val="32"/>
          <w:szCs w:val="32"/>
        </w:rPr>
        <w:t>经济发展分项资金</w:t>
      </w:r>
    </w:p>
    <w:p>
      <w:pPr>
        <w:jc w:val="center"/>
        <w:rPr>
          <w:rFonts w:eastAsia="黑体"/>
          <w:b w:val="0"/>
          <w:bCs w:val="0"/>
          <w:color w:val="auto"/>
          <w:sz w:val="32"/>
          <w:szCs w:val="32"/>
        </w:rPr>
      </w:pPr>
      <w:r>
        <w:rPr>
          <w:rFonts w:hint="eastAsia" w:eastAsia="黑体"/>
          <w:b w:val="0"/>
          <w:bCs w:val="0"/>
          <w:color w:val="auto"/>
          <w:sz w:val="32"/>
          <w:szCs w:val="32"/>
        </w:rPr>
        <w:t>信息服务和服务贸易资助项目操作规程</w:t>
      </w:r>
      <w:r>
        <w:rPr>
          <w:rFonts w:hint="eastAsia" w:eastAsia="黑体"/>
          <w:b w:val="0"/>
          <w:bCs w:val="0"/>
          <w:color w:val="auto"/>
          <w:sz w:val="32"/>
          <w:szCs w:val="32"/>
        </w:rPr>
        <w:t>（</w:t>
      </w:r>
      <w:r>
        <w:rPr>
          <w:rFonts w:eastAsia="黑体"/>
          <w:b w:val="0"/>
          <w:bCs w:val="0"/>
          <w:color w:val="auto"/>
          <w:sz w:val="32"/>
          <w:szCs w:val="32"/>
        </w:rPr>
        <w:t>201</w:t>
      </w:r>
      <w:r>
        <w:rPr>
          <w:rFonts w:hint="eastAsia" w:eastAsia="黑体"/>
          <w:b w:val="0"/>
          <w:bCs w:val="0"/>
          <w:color w:val="auto"/>
          <w:sz w:val="32"/>
          <w:szCs w:val="32"/>
        </w:rPr>
        <w:t>9年度）</w:t>
      </w:r>
    </w:p>
    <w:p>
      <w:pPr>
        <w:jc w:val="center"/>
        <w:rPr>
          <w:rFonts w:eastAsia="黑体"/>
          <w:b w:val="0"/>
          <w:bCs w:val="0"/>
          <w:color w:val="auto"/>
          <w:sz w:val="32"/>
          <w:szCs w:val="32"/>
        </w:rPr>
      </w:pPr>
    </w:p>
    <w:p>
      <w:pPr>
        <w:spacing w:line="600" w:lineRule="exact"/>
        <w:ind w:firstLine="640" w:firstLineChars="200"/>
        <w:rPr>
          <w:rFonts w:eastAsia="仿宋"/>
          <w:b w:val="0"/>
          <w:bCs w:val="0"/>
          <w:color w:val="auto"/>
          <w:sz w:val="32"/>
          <w:szCs w:val="32"/>
        </w:rPr>
      </w:pPr>
      <w:r>
        <w:rPr>
          <w:rFonts w:hint="eastAsia" w:hAnsi="仿宋" w:eastAsia="仿宋"/>
          <w:b w:val="0"/>
          <w:bCs w:val="0"/>
          <w:color w:val="auto"/>
          <w:sz w:val="32"/>
          <w:szCs w:val="32"/>
        </w:rPr>
        <w:t>为鼓励软件信息服务业和服务贸易发展，</w:t>
      </w:r>
      <w:r>
        <w:rPr>
          <w:rFonts w:hint="eastAsia" w:hAnsi="仿宋" w:eastAsia="仿宋"/>
          <w:b w:val="0"/>
          <w:bCs w:val="0"/>
          <w:color w:val="auto"/>
          <w:kern w:val="0"/>
          <w:sz w:val="32"/>
          <w:szCs w:val="32"/>
        </w:rPr>
        <w:t>根据《南山区自主创新产业发展专项资金管理办法》和《</w:t>
      </w:r>
      <w:r>
        <w:rPr>
          <w:rFonts w:hint="eastAsia" w:hAnsi="仿宋" w:eastAsia="仿宋"/>
          <w:b w:val="0"/>
          <w:bCs w:val="0"/>
          <w:color w:val="auto"/>
          <w:sz w:val="32"/>
          <w:szCs w:val="32"/>
        </w:rPr>
        <w:t>南山区自主创新产业发展专项资金</w:t>
      </w:r>
      <w:r>
        <w:rPr>
          <w:rFonts w:hint="eastAsia" w:eastAsia="仿宋"/>
          <w:b w:val="0"/>
          <w:bCs w:val="0"/>
          <w:color w:val="auto"/>
          <w:sz w:val="32"/>
          <w:szCs w:val="32"/>
        </w:rPr>
        <w:t>—</w:t>
      </w:r>
      <w:r>
        <w:rPr>
          <w:rFonts w:hint="eastAsia" w:hAnsi="仿宋" w:eastAsia="仿宋"/>
          <w:b w:val="0"/>
          <w:bCs w:val="0"/>
          <w:color w:val="auto"/>
          <w:sz w:val="32"/>
          <w:szCs w:val="32"/>
        </w:rPr>
        <w:t>经济</w:t>
      </w:r>
      <w:r>
        <w:rPr>
          <w:rFonts w:hint="eastAsia" w:hAnsi="仿宋" w:eastAsia="仿宋"/>
          <w:b w:val="0"/>
          <w:bCs w:val="0"/>
          <w:color w:val="auto"/>
          <w:kern w:val="0"/>
          <w:sz w:val="32"/>
          <w:szCs w:val="32"/>
        </w:rPr>
        <w:t>发展分项资金实施细则</w:t>
      </w:r>
      <w:r>
        <w:rPr>
          <w:rFonts w:hint="eastAsia" w:hAnsi="仿宋" w:eastAsia="仿宋"/>
          <w:b w:val="0"/>
          <w:bCs w:val="0"/>
          <w:color w:val="auto"/>
          <w:kern w:val="0"/>
          <w:sz w:val="32"/>
          <w:szCs w:val="32"/>
        </w:rPr>
        <w:t>》，</w:t>
      </w:r>
      <w:r>
        <w:rPr>
          <w:rFonts w:hint="eastAsia" w:hAnsi="仿宋" w:eastAsia="仿宋"/>
          <w:b w:val="0"/>
          <w:bCs w:val="0"/>
          <w:color w:val="auto"/>
          <w:sz w:val="32"/>
          <w:szCs w:val="32"/>
        </w:rPr>
        <w:t>制定本操作规程。</w:t>
      </w:r>
      <w:bookmarkStart w:id="0" w:name="_GoBack"/>
      <w:bookmarkEnd w:id="0"/>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一、政策内容</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鼓励软件和信息服务业做大做强，支持服务贸易示范基地和示范企业发展，支持企业开拓离岸服务外包市场。</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二、资助方式</w:t>
      </w:r>
    </w:p>
    <w:p>
      <w:pPr>
        <w:widowControl/>
        <w:spacing w:line="600" w:lineRule="exact"/>
        <w:ind w:firstLine="537" w:firstLineChars="168"/>
        <w:rPr>
          <w:rFonts w:eastAsia="仿宋_GB2312"/>
          <w:b w:val="0"/>
          <w:bCs w:val="0"/>
          <w:color w:val="auto"/>
          <w:sz w:val="32"/>
          <w:szCs w:val="32"/>
        </w:rPr>
      </w:pPr>
      <w:r>
        <w:rPr>
          <w:rFonts w:hint="eastAsia" w:eastAsia="仿宋_GB2312"/>
          <w:b w:val="0"/>
          <w:bCs w:val="0"/>
          <w:color w:val="auto"/>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三、资助标准</w:t>
      </w:r>
    </w:p>
    <w:p>
      <w:pPr>
        <w:widowControl/>
        <w:spacing w:line="600" w:lineRule="exact"/>
        <w:ind w:firstLine="537" w:firstLineChars="168"/>
        <w:rPr>
          <w:rFonts w:eastAsia="仿宋"/>
          <w:b w:val="0"/>
          <w:bCs w:val="0"/>
          <w:color w:val="auto"/>
          <w:sz w:val="32"/>
          <w:szCs w:val="32"/>
        </w:rPr>
      </w:pPr>
      <w:r>
        <w:rPr>
          <w:rFonts w:hint="eastAsia" w:ascii="楷体_GB2312" w:hAnsi="仿宋" w:eastAsia="楷体_GB2312"/>
          <w:b w:val="0"/>
          <w:bCs w:val="0"/>
          <w:color w:val="auto"/>
          <w:sz w:val="32"/>
          <w:szCs w:val="32"/>
        </w:rPr>
        <w:t>（一）鼓励软件和信息服务业做大做强。</w:t>
      </w:r>
      <w:r>
        <w:rPr>
          <w:rFonts w:hint="eastAsia" w:hAnsi="仿宋" w:eastAsia="仿宋"/>
          <w:b w:val="0"/>
          <w:bCs w:val="0"/>
          <w:color w:val="auto"/>
          <w:sz w:val="32"/>
          <w:szCs w:val="32"/>
        </w:rPr>
        <w:t>对上年度营业收入</w:t>
      </w:r>
      <w:r>
        <w:rPr>
          <w:rFonts w:eastAsia="仿宋"/>
          <w:b w:val="0"/>
          <w:bCs w:val="0"/>
          <w:color w:val="auto"/>
          <w:sz w:val="32"/>
          <w:szCs w:val="32"/>
        </w:rPr>
        <w:t>3</w:t>
      </w:r>
      <w:r>
        <w:rPr>
          <w:rFonts w:hint="eastAsia" w:hAnsi="仿宋" w:eastAsia="仿宋"/>
          <w:b w:val="0"/>
          <w:bCs w:val="0"/>
          <w:color w:val="auto"/>
          <w:sz w:val="32"/>
          <w:szCs w:val="32"/>
        </w:rPr>
        <w:t>亿元及以上的软件和信息服务业企业</w:t>
      </w:r>
      <w:r>
        <w:rPr>
          <w:rFonts w:hint="eastAsia" w:hAnsi="仿宋" w:eastAsia="仿宋"/>
          <w:b w:val="0"/>
          <w:bCs w:val="0"/>
          <w:color w:val="auto"/>
          <w:sz w:val="32"/>
          <w:szCs w:val="32"/>
        </w:rPr>
        <w:t>（国民经济行业分类大类代码为</w:t>
      </w:r>
      <w:r>
        <w:rPr>
          <w:rFonts w:hAnsi="仿宋" w:eastAsia="仿宋"/>
          <w:b w:val="0"/>
          <w:bCs w:val="0"/>
          <w:color w:val="auto"/>
          <w:sz w:val="32"/>
          <w:szCs w:val="32"/>
        </w:rPr>
        <w:t>64</w:t>
      </w:r>
      <w:r>
        <w:rPr>
          <w:rFonts w:hint="eastAsia" w:hAnsi="仿宋" w:eastAsia="仿宋"/>
          <w:b w:val="0"/>
          <w:bCs w:val="0"/>
          <w:color w:val="auto"/>
          <w:sz w:val="32"/>
          <w:szCs w:val="32"/>
        </w:rPr>
        <w:t>或</w:t>
      </w:r>
      <w:r>
        <w:rPr>
          <w:rFonts w:hAnsi="仿宋" w:eastAsia="仿宋"/>
          <w:b w:val="0"/>
          <w:bCs w:val="0"/>
          <w:color w:val="auto"/>
          <w:sz w:val="32"/>
          <w:szCs w:val="32"/>
        </w:rPr>
        <w:t>65</w:t>
      </w:r>
      <w:r>
        <w:rPr>
          <w:rFonts w:hint="eastAsia" w:hAnsi="仿宋" w:eastAsia="仿宋"/>
          <w:b w:val="0"/>
          <w:bCs w:val="0"/>
          <w:color w:val="auto"/>
          <w:sz w:val="32"/>
          <w:szCs w:val="32"/>
        </w:rPr>
        <w:t>的企业）</w:t>
      </w:r>
      <w:r>
        <w:rPr>
          <w:rFonts w:hint="eastAsia" w:hAnsi="仿宋" w:eastAsia="仿宋"/>
          <w:b w:val="0"/>
          <w:bCs w:val="0"/>
          <w:color w:val="auto"/>
          <w:sz w:val="32"/>
          <w:szCs w:val="32"/>
        </w:rPr>
        <w:t>，根据上年度营业收入、增长率，按照不超过营收增长额的</w:t>
      </w:r>
      <w:r>
        <w:rPr>
          <w:rFonts w:hAnsi="仿宋" w:eastAsia="仿宋"/>
          <w:b w:val="0"/>
          <w:bCs w:val="0"/>
          <w:color w:val="auto"/>
          <w:sz w:val="32"/>
          <w:szCs w:val="32"/>
        </w:rPr>
        <w:t>1‰</w:t>
      </w:r>
      <w:r>
        <w:rPr>
          <w:rFonts w:hint="eastAsia" w:hAnsi="仿宋" w:eastAsia="仿宋"/>
          <w:b w:val="0"/>
          <w:bCs w:val="0"/>
          <w:color w:val="auto"/>
          <w:sz w:val="32"/>
          <w:szCs w:val="32"/>
        </w:rPr>
        <w:t>给予最高不超过</w:t>
      </w:r>
      <w:r>
        <w:rPr>
          <w:rFonts w:eastAsia="仿宋"/>
          <w:b w:val="0"/>
          <w:bCs w:val="0"/>
          <w:color w:val="auto"/>
          <w:sz w:val="32"/>
          <w:szCs w:val="32"/>
        </w:rPr>
        <w:t>300</w:t>
      </w:r>
      <w:r>
        <w:rPr>
          <w:rFonts w:hint="eastAsia" w:hAnsi="仿宋" w:eastAsia="仿宋"/>
          <w:b w:val="0"/>
          <w:bCs w:val="0"/>
          <w:color w:val="auto"/>
          <w:sz w:val="32"/>
          <w:szCs w:val="32"/>
        </w:rPr>
        <w:t>万元的资金支持。</w:t>
      </w:r>
      <w:r>
        <w:rPr>
          <w:rFonts w:hint="eastAsia" w:hAnsi="仿宋" w:eastAsia="仿宋"/>
          <w:b w:val="0"/>
          <w:bCs w:val="0"/>
          <w:color w:val="auto"/>
          <w:sz w:val="32"/>
          <w:szCs w:val="32"/>
        </w:rPr>
        <w:t>已认定为“南山区总部企业”的重点服务业企业（不限于软件和信息服务业），奖励上限提高至600万元。</w:t>
      </w:r>
      <w:r>
        <w:rPr>
          <w:rFonts w:hint="eastAsia" w:hAnsi="仿宋" w:eastAsia="仿宋"/>
          <w:b w:val="0"/>
          <w:bCs w:val="0"/>
          <w:color w:val="auto"/>
          <w:sz w:val="32"/>
          <w:szCs w:val="32"/>
        </w:rPr>
        <w:t>（申请项目的奖励金额需达到</w:t>
      </w:r>
      <w:r>
        <w:rPr>
          <w:rFonts w:hAnsi="仿宋" w:eastAsia="仿宋"/>
          <w:b w:val="0"/>
          <w:bCs w:val="0"/>
          <w:color w:val="auto"/>
          <w:sz w:val="32"/>
          <w:szCs w:val="32"/>
        </w:rPr>
        <w:t>2</w:t>
      </w:r>
      <w:r>
        <w:rPr>
          <w:rFonts w:hint="eastAsia" w:hAnsi="仿宋" w:eastAsia="仿宋"/>
          <w:b w:val="0"/>
          <w:bCs w:val="0"/>
          <w:color w:val="auto"/>
          <w:sz w:val="32"/>
          <w:szCs w:val="32"/>
        </w:rPr>
        <w:t>万元）。申请企业需具备以下条件之一：</w:t>
      </w:r>
    </w:p>
    <w:p>
      <w:pPr>
        <w:widowControl/>
        <w:spacing w:line="600" w:lineRule="exact"/>
        <w:ind w:firstLine="537" w:firstLineChars="168"/>
        <w:rPr>
          <w:rFonts w:eastAsia="仿宋"/>
          <w:b w:val="0"/>
          <w:bCs w:val="0"/>
          <w:color w:val="auto"/>
          <w:sz w:val="32"/>
          <w:szCs w:val="32"/>
        </w:rPr>
      </w:pPr>
      <w:r>
        <w:rPr>
          <w:rFonts w:eastAsia="仿宋"/>
          <w:b w:val="0"/>
          <w:bCs w:val="0"/>
          <w:color w:val="auto"/>
          <w:sz w:val="32"/>
          <w:szCs w:val="32"/>
        </w:rPr>
        <w:t>1.</w:t>
      </w:r>
      <w:r>
        <w:rPr>
          <w:rFonts w:hint="eastAsia" w:hAnsi="仿宋" w:eastAsia="仿宋"/>
          <w:b w:val="0"/>
          <w:bCs w:val="0"/>
          <w:color w:val="auto"/>
          <w:sz w:val="32"/>
          <w:szCs w:val="32"/>
        </w:rPr>
        <w:t>上年度营业收入大于</w:t>
      </w:r>
      <w:r>
        <w:rPr>
          <w:rFonts w:eastAsia="仿宋"/>
          <w:b w:val="0"/>
          <w:bCs w:val="0"/>
          <w:color w:val="auto"/>
          <w:sz w:val="32"/>
          <w:szCs w:val="32"/>
        </w:rPr>
        <w:t>3</w:t>
      </w:r>
      <w:r>
        <w:rPr>
          <w:rFonts w:hint="eastAsia" w:hAnsi="仿宋" w:eastAsia="仿宋"/>
          <w:b w:val="0"/>
          <w:bCs w:val="0"/>
          <w:color w:val="auto"/>
          <w:sz w:val="32"/>
          <w:szCs w:val="32"/>
        </w:rPr>
        <w:t>亿元（含）小于</w:t>
      </w:r>
      <w:r>
        <w:rPr>
          <w:rFonts w:eastAsia="仿宋"/>
          <w:b w:val="0"/>
          <w:bCs w:val="0"/>
          <w:color w:val="auto"/>
          <w:sz w:val="32"/>
          <w:szCs w:val="32"/>
        </w:rPr>
        <w:t>15</w:t>
      </w:r>
      <w:r>
        <w:rPr>
          <w:rFonts w:hint="eastAsia" w:hAnsi="仿宋" w:eastAsia="仿宋"/>
          <w:b w:val="0"/>
          <w:bCs w:val="0"/>
          <w:color w:val="auto"/>
          <w:sz w:val="32"/>
          <w:szCs w:val="32"/>
        </w:rPr>
        <w:t>亿元且同比增长</w:t>
      </w:r>
      <w:r>
        <w:rPr>
          <w:rFonts w:eastAsia="仿宋"/>
          <w:b w:val="0"/>
          <w:bCs w:val="0"/>
          <w:color w:val="auto"/>
          <w:sz w:val="32"/>
          <w:szCs w:val="32"/>
        </w:rPr>
        <w:t>30%</w:t>
      </w:r>
      <w:r>
        <w:rPr>
          <w:rFonts w:hint="eastAsia" w:hAnsi="仿宋" w:eastAsia="仿宋"/>
          <w:b w:val="0"/>
          <w:bCs w:val="0"/>
          <w:color w:val="auto"/>
          <w:sz w:val="32"/>
          <w:szCs w:val="32"/>
        </w:rPr>
        <w:t>及以上；</w:t>
      </w:r>
    </w:p>
    <w:p>
      <w:pPr>
        <w:widowControl/>
        <w:spacing w:line="600" w:lineRule="exact"/>
        <w:ind w:firstLine="537" w:firstLineChars="168"/>
        <w:rPr>
          <w:rFonts w:eastAsia="仿宋"/>
          <w:b w:val="0"/>
          <w:bCs w:val="0"/>
          <w:color w:val="auto"/>
          <w:sz w:val="32"/>
          <w:szCs w:val="32"/>
        </w:rPr>
      </w:pPr>
      <w:r>
        <w:rPr>
          <w:rFonts w:eastAsia="仿宋"/>
          <w:b w:val="0"/>
          <w:bCs w:val="0"/>
          <w:color w:val="auto"/>
          <w:sz w:val="32"/>
          <w:szCs w:val="32"/>
        </w:rPr>
        <w:t>2.</w:t>
      </w:r>
      <w:r>
        <w:rPr>
          <w:rFonts w:hint="eastAsia" w:hAnsi="仿宋" w:eastAsia="仿宋"/>
          <w:b w:val="0"/>
          <w:bCs w:val="0"/>
          <w:color w:val="auto"/>
          <w:sz w:val="32"/>
          <w:szCs w:val="32"/>
        </w:rPr>
        <w:t>上年度营业收入大于</w:t>
      </w:r>
      <w:r>
        <w:rPr>
          <w:rFonts w:eastAsia="仿宋"/>
          <w:b w:val="0"/>
          <w:bCs w:val="0"/>
          <w:color w:val="auto"/>
          <w:sz w:val="32"/>
          <w:szCs w:val="32"/>
        </w:rPr>
        <w:t>15</w:t>
      </w:r>
      <w:r>
        <w:rPr>
          <w:rFonts w:hint="eastAsia" w:hAnsi="仿宋" w:eastAsia="仿宋"/>
          <w:b w:val="0"/>
          <w:bCs w:val="0"/>
          <w:color w:val="auto"/>
          <w:sz w:val="32"/>
          <w:szCs w:val="32"/>
        </w:rPr>
        <w:t>亿元（含）且同比增长</w:t>
      </w:r>
      <w:r>
        <w:rPr>
          <w:rFonts w:eastAsia="仿宋"/>
          <w:b w:val="0"/>
          <w:bCs w:val="0"/>
          <w:color w:val="auto"/>
          <w:sz w:val="32"/>
          <w:szCs w:val="32"/>
        </w:rPr>
        <w:t>20%</w:t>
      </w:r>
      <w:r>
        <w:rPr>
          <w:rFonts w:hint="eastAsia" w:hAnsi="仿宋" w:eastAsia="仿宋"/>
          <w:b w:val="0"/>
          <w:bCs w:val="0"/>
          <w:color w:val="auto"/>
          <w:sz w:val="32"/>
          <w:szCs w:val="32"/>
        </w:rPr>
        <w:t>及以上。</w:t>
      </w:r>
    </w:p>
    <w:p>
      <w:pPr>
        <w:widowControl/>
        <w:spacing w:line="600" w:lineRule="exact"/>
        <w:ind w:firstLine="537" w:firstLineChars="168"/>
        <w:rPr>
          <w:rFonts w:hAnsi="仿宋" w:eastAsia="仿宋"/>
          <w:b w:val="0"/>
          <w:bCs w:val="0"/>
          <w:color w:val="auto"/>
          <w:sz w:val="32"/>
          <w:szCs w:val="32"/>
        </w:rPr>
      </w:pPr>
      <w:r>
        <w:rPr>
          <w:rFonts w:hint="eastAsia" w:ascii="楷体_GB2312" w:hAnsi="仿宋" w:eastAsia="楷体_GB2312"/>
          <w:b w:val="0"/>
          <w:bCs w:val="0"/>
          <w:color w:val="auto"/>
          <w:sz w:val="32"/>
          <w:szCs w:val="32"/>
        </w:rPr>
        <w:t>（二）支持服务贸易示范基地和示范企业发展。</w:t>
      </w:r>
      <w:r>
        <w:rPr>
          <w:rFonts w:hint="eastAsia" w:hAnsi="仿宋" w:eastAsia="仿宋"/>
          <w:b w:val="0"/>
          <w:bCs w:val="0"/>
          <w:color w:val="auto"/>
          <w:sz w:val="32"/>
          <w:szCs w:val="32"/>
        </w:rPr>
        <w:t>对经市有关部门认定的符合条件的服务贸易示范基地，给予总额最高不超过</w:t>
      </w:r>
      <w:r>
        <w:rPr>
          <w:rFonts w:eastAsia="仿宋"/>
          <w:b w:val="0"/>
          <w:bCs w:val="0"/>
          <w:color w:val="auto"/>
          <w:sz w:val="32"/>
          <w:szCs w:val="32"/>
        </w:rPr>
        <w:t>200</w:t>
      </w:r>
      <w:r>
        <w:rPr>
          <w:rFonts w:hint="eastAsia" w:hAnsi="仿宋" w:eastAsia="仿宋"/>
          <w:b w:val="0"/>
          <w:bCs w:val="0"/>
          <w:color w:val="auto"/>
          <w:sz w:val="32"/>
          <w:szCs w:val="32"/>
        </w:rPr>
        <w:t>万元的一次性奖励。对经市有关部门认定的符合条件的服务贸易示范项目，给予总额最高不超过</w:t>
      </w:r>
      <w:r>
        <w:rPr>
          <w:rFonts w:eastAsia="仿宋"/>
          <w:b w:val="0"/>
          <w:bCs w:val="0"/>
          <w:color w:val="auto"/>
          <w:sz w:val="32"/>
          <w:szCs w:val="32"/>
        </w:rPr>
        <w:t>100</w:t>
      </w:r>
      <w:r>
        <w:rPr>
          <w:rFonts w:hint="eastAsia" w:hAnsi="仿宋" w:eastAsia="仿宋"/>
          <w:b w:val="0"/>
          <w:bCs w:val="0"/>
          <w:color w:val="auto"/>
          <w:sz w:val="32"/>
          <w:szCs w:val="32"/>
        </w:rPr>
        <w:t>万元的一次性奖励</w:t>
      </w:r>
      <w:r>
        <w:rPr>
          <w:rFonts w:hint="eastAsia" w:hAnsi="仿宋" w:eastAsia="仿宋"/>
          <w:b w:val="0"/>
          <w:bCs w:val="0"/>
          <w:color w:val="auto"/>
          <w:sz w:val="32"/>
          <w:szCs w:val="32"/>
        </w:rPr>
        <w:t>（按市有关部门资助金额的50%给予奖励）</w:t>
      </w:r>
      <w:r>
        <w:rPr>
          <w:rFonts w:hint="eastAsia" w:hAnsi="仿宋" w:eastAsia="仿宋"/>
          <w:b w:val="0"/>
          <w:bCs w:val="0"/>
          <w:color w:val="auto"/>
          <w:sz w:val="32"/>
          <w:szCs w:val="32"/>
        </w:rPr>
        <w:t>。</w:t>
      </w:r>
    </w:p>
    <w:p>
      <w:pPr>
        <w:widowControl/>
        <w:spacing w:line="600" w:lineRule="exact"/>
        <w:ind w:firstLine="537" w:firstLineChars="168"/>
        <w:rPr>
          <w:rFonts w:ascii="仿宋_GB2312" w:hAnsi="仿宋" w:eastAsia="仿宋_GB2312"/>
          <w:b w:val="0"/>
          <w:bCs w:val="0"/>
          <w:color w:val="auto"/>
          <w:sz w:val="32"/>
          <w:szCs w:val="32"/>
        </w:rPr>
      </w:pPr>
      <w:r>
        <w:rPr>
          <w:rFonts w:hint="eastAsia" w:ascii="楷体_GB2312" w:hAnsi="仿宋" w:eastAsia="楷体_GB2312"/>
          <w:b w:val="0"/>
          <w:bCs w:val="0"/>
          <w:color w:val="auto"/>
          <w:sz w:val="32"/>
          <w:szCs w:val="32"/>
        </w:rPr>
        <w:t>（三）支持企业开拓离岸服务外包市场。</w:t>
      </w:r>
      <w:r>
        <w:rPr>
          <w:rFonts w:hint="eastAsia" w:ascii="仿宋_GB2312" w:hAnsi="仿宋" w:eastAsia="仿宋_GB2312"/>
          <w:b w:val="0"/>
          <w:bCs w:val="0"/>
          <w:color w:val="auto"/>
          <w:sz w:val="32"/>
          <w:szCs w:val="32"/>
        </w:rPr>
        <w:t>对上一年度获得</w:t>
      </w:r>
      <w:r>
        <w:rPr>
          <w:rFonts w:hint="eastAsia" w:hAnsi="仿宋" w:eastAsia="仿宋"/>
          <w:b w:val="0"/>
          <w:bCs w:val="0"/>
          <w:color w:val="auto"/>
          <w:sz w:val="32"/>
          <w:szCs w:val="32"/>
        </w:rPr>
        <w:t>市有关部门</w:t>
      </w:r>
      <w:r>
        <w:rPr>
          <w:rFonts w:hint="eastAsia" w:ascii="仿宋_GB2312" w:hAnsi="仿宋" w:eastAsia="仿宋_GB2312"/>
          <w:b w:val="0"/>
          <w:bCs w:val="0"/>
          <w:color w:val="auto"/>
          <w:sz w:val="32"/>
          <w:szCs w:val="32"/>
        </w:rPr>
        <w:t>“离岸服务外包业务增量贴息”政策资助的企业，给予最高不超过</w:t>
      </w:r>
      <w:r>
        <w:rPr>
          <w:rFonts w:ascii="仿宋_GB2312" w:hAnsi="仿宋" w:eastAsia="仿宋_GB2312"/>
          <w:b w:val="0"/>
          <w:bCs w:val="0"/>
          <w:color w:val="auto"/>
          <w:sz w:val="32"/>
          <w:szCs w:val="32"/>
        </w:rPr>
        <w:t>100万元的资助（按</w:t>
      </w:r>
      <w:r>
        <w:rPr>
          <w:rFonts w:hint="eastAsia" w:ascii="仿宋_GB2312" w:eastAsia="仿宋_GB2312" w:cs="Times New Roman"/>
          <w:b w:val="0"/>
          <w:bCs w:val="0"/>
          <w:color w:val="auto"/>
          <w:kern w:val="0"/>
          <w:sz w:val="32"/>
          <w:szCs w:val="32"/>
        </w:rPr>
        <w:t>市</w:t>
      </w:r>
      <w:r>
        <w:rPr>
          <w:rFonts w:hint="eastAsia" w:ascii="仿宋_GB2312" w:hAnsi="仿宋_GB2312" w:eastAsia="仿宋_GB2312" w:cs="Times New Roman"/>
          <w:b w:val="0"/>
          <w:bCs w:val="0"/>
          <w:color w:val="auto"/>
          <w:sz w:val="32"/>
          <w:szCs w:val="30"/>
          <w:lang w:eastAsia="zh-CN"/>
        </w:rPr>
        <w:t>有关部门</w:t>
      </w:r>
      <w:r>
        <w:rPr>
          <w:rFonts w:ascii="仿宋_GB2312" w:hAnsi="仿宋" w:eastAsia="仿宋_GB2312"/>
          <w:b w:val="0"/>
          <w:bCs w:val="0"/>
          <w:color w:val="auto"/>
          <w:sz w:val="32"/>
          <w:szCs w:val="32"/>
        </w:rPr>
        <w:t>资助金额的50%给予</w:t>
      </w:r>
      <w:r>
        <w:rPr>
          <w:rFonts w:hint="eastAsia" w:ascii="仿宋_GB2312" w:hAnsi="仿宋" w:eastAsia="仿宋_GB2312"/>
          <w:b w:val="0"/>
          <w:bCs w:val="0"/>
          <w:color w:val="auto"/>
          <w:sz w:val="32"/>
          <w:szCs w:val="32"/>
          <w:lang w:eastAsia="zh-CN"/>
        </w:rPr>
        <w:t>资助</w:t>
      </w:r>
      <w:r>
        <w:rPr>
          <w:rFonts w:ascii="仿宋_GB2312" w:hAnsi="仿宋" w:eastAsia="仿宋_GB2312"/>
          <w:b w:val="0"/>
          <w:bCs w:val="0"/>
          <w:color w:val="auto"/>
          <w:sz w:val="32"/>
          <w:szCs w:val="32"/>
        </w:rPr>
        <w:t>，同类项目不得重复申请）</w:t>
      </w:r>
      <w:r>
        <w:rPr>
          <w:rFonts w:hint="eastAsia" w:ascii="仿宋_GB2312" w:hAnsi="仿宋" w:eastAsia="仿宋_GB2312"/>
          <w:b w:val="0"/>
          <w:bCs w:val="0"/>
          <w:color w:val="auto"/>
          <w:sz w:val="32"/>
          <w:szCs w:val="32"/>
        </w:rPr>
        <w:t>。</w:t>
      </w:r>
    </w:p>
    <w:p>
      <w:pPr>
        <w:widowControl/>
        <w:spacing w:line="600" w:lineRule="exact"/>
        <w:ind w:firstLine="537" w:firstLineChars="168"/>
        <w:rPr>
          <w:rFonts w:eastAsia="仿宋"/>
          <w:b w:val="0"/>
          <w:bCs w:val="0"/>
          <w:color w:val="auto"/>
          <w:sz w:val="32"/>
          <w:szCs w:val="32"/>
        </w:rPr>
      </w:pPr>
      <w:r>
        <w:rPr>
          <w:rFonts w:hint="eastAsia" w:eastAsia="仿宋_GB2312"/>
          <w:b w:val="0"/>
          <w:bCs w:val="0"/>
          <w:color w:val="auto"/>
          <w:sz w:val="32"/>
          <w:szCs w:val="32"/>
        </w:rPr>
        <w:t>（四）</w:t>
      </w:r>
      <w:r>
        <w:rPr>
          <w:rFonts w:hint="eastAsia" w:eastAsia="仿宋_GB2312"/>
          <w:b w:val="0"/>
          <w:bCs w:val="0"/>
          <w:color w:val="auto"/>
          <w:sz w:val="32"/>
          <w:szCs w:val="32"/>
          <w:lang w:eastAsia="zh-CN"/>
        </w:rPr>
        <w:t>本项目</w:t>
      </w:r>
      <w:r>
        <w:rPr>
          <w:rFonts w:hint="eastAsia" w:eastAsia="仿宋_GB2312"/>
          <w:b w:val="0"/>
          <w:bCs w:val="0"/>
          <w:color w:val="auto"/>
          <w:sz w:val="32"/>
          <w:szCs w:val="32"/>
        </w:rPr>
        <w:t>受《南山区自主创新产业发展专项资金管理办法》第十三条第（</w:t>
      </w:r>
      <w:r>
        <w:rPr>
          <w:rFonts w:hint="eastAsia" w:eastAsia="仿宋_GB2312"/>
          <w:b w:val="0"/>
          <w:bCs w:val="0"/>
          <w:color w:val="auto"/>
          <w:sz w:val="32"/>
          <w:szCs w:val="32"/>
          <w:lang w:eastAsia="zh-CN"/>
        </w:rPr>
        <w:t>四</w:t>
      </w:r>
      <w:r>
        <w:rPr>
          <w:rFonts w:hint="eastAsia" w:eastAsia="仿宋_GB2312"/>
          <w:b w:val="0"/>
          <w:bCs w:val="0"/>
          <w:color w:val="auto"/>
          <w:sz w:val="32"/>
          <w:szCs w:val="32"/>
        </w:rPr>
        <w:t>）款“每家单位同一年度获得的资助金额原则上不超过其上一年度形成的区级地方财力贡献”限制。</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四、申请条件</w:t>
      </w:r>
    </w:p>
    <w:p>
      <w:pPr>
        <w:widowControl/>
        <w:spacing w:line="600" w:lineRule="exact"/>
        <w:ind w:firstLine="537" w:firstLineChars="168"/>
        <w:rPr>
          <w:rFonts w:ascii="楷体_GB2312" w:hAnsi="仿宋" w:eastAsia="楷体_GB2312"/>
          <w:b w:val="0"/>
          <w:bCs w:val="0"/>
          <w:color w:val="auto"/>
          <w:sz w:val="32"/>
          <w:szCs w:val="32"/>
        </w:rPr>
      </w:pPr>
      <w:r>
        <w:rPr>
          <w:rFonts w:hint="eastAsia" w:ascii="楷体_GB2312" w:hAnsi="仿宋" w:eastAsia="楷体_GB2312"/>
          <w:b w:val="0"/>
          <w:bCs w:val="0"/>
          <w:color w:val="auto"/>
          <w:sz w:val="32"/>
          <w:szCs w:val="32"/>
        </w:rPr>
        <w:t>（一）</w:t>
      </w:r>
      <w:r>
        <w:rPr>
          <w:rFonts w:hint="eastAsia" w:ascii="楷体_GB2312" w:hAnsi="仿宋" w:eastAsia="楷体_GB2312"/>
          <w:b w:val="0"/>
          <w:bCs w:val="0"/>
          <w:color w:val="auto"/>
          <w:sz w:val="32"/>
          <w:szCs w:val="32"/>
        </w:rPr>
        <w:t>申请本项资金资助的企业应符合以下基本条件：</w:t>
      </w:r>
    </w:p>
    <w:p>
      <w:pPr>
        <w:spacing w:line="600" w:lineRule="exact"/>
        <w:ind w:firstLine="640" w:firstLineChars="200"/>
        <w:rPr>
          <w:rFonts w:ascii="仿宋_GB2312" w:eastAsia="仿宋_GB2312"/>
          <w:b w:val="0"/>
          <w:bCs w:val="0"/>
          <w:color w:val="auto"/>
          <w:sz w:val="32"/>
          <w:szCs w:val="32"/>
        </w:rPr>
      </w:pPr>
      <w:r>
        <w:rPr>
          <w:rFonts w:ascii="仿宋_GB2312" w:eastAsia="仿宋_GB2312"/>
          <w:b w:val="0"/>
          <w:bCs w:val="0"/>
          <w:color w:val="auto"/>
          <w:sz w:val="32"/>
          <w:szCs w:val="32"/>
        </w:rPr>
        <w:t>1</w:t>
      </w:r>
      <w:r>
        <w:rPr>
          <w:rFonts w:hint="eastAsia" w:ascii="仿宋_GB2312" w:hAnsi="仿宋" w:eastAsia="仿宋_GB2312"/>
          <w:b w:val="0"/>
          <w:bCs w:val="0"/>
          <w:color w:val="auto"/>
          <w:sz w:val="32"/>
          <w:szCs w:val="32"/>
        </w:rPr>
        <w:t>、在南山辖区内注册，具有独立法人资格。</w:t>
      </w:r>
      <w:r>
        <w:rPr>
          <w:rFonts w:hint="eastAsia" w:ascii="仿宋_GB2312" w:hAnsi="仿宋" w:eastAsia="仿宋_GB2312"/>
          <w:b w:val="0"/>
          <w:bCs w:val="0"/>
          <w:color w:val="auto"/>
          <w:sz w:val="32"/>
          <w:szCs w:val="32"/>
        </w:rPr>
        <w:t>申请软件和信息服务业</w:t>
      </w:r>
      <w:r>
        <w:rPr>
          <w:rFonts w:hint="eastAsia" w:ascii="仿宋_GB2312" w:hAnsi="仿宋" w:eastAsia="仿宋_GB2312"/>
          <w:b w:val="0"/>
          <w:bCs w:val="0"/>
          <w:color w:val="auto"/>
          <w:sz w:val="32"/>
          <w:szCs w:val="32"/>
          <w:lang w:eastAsia="zh-CN"/>
        </w:rPr>
        <w:t>做大做强</w:t>
      </w:r>
      <w:r>
        <w:rPr>
          <w:rFonts w:hint="eastAsia" w:ascii="仿宋_GB2312" w:hAnsi="仿宋" w:eastAsia="仿宋_GB2312"/>
          <w:b w:val="0"/>
          <w:bCs w:val="0"/>
          <w:color w:val="auto"/>
          <w:sz w:val="32"/>
          <w:szCs w:val="32"/>
        </w:rPr>
        <w:t>项目的在库统计企业，可不受注册地资格条件限制；</w:t>
      </w:r>
    </w:p>
    <w:p>
      <w:pPr>
        <w:spacing w:line="600" w:lineRule="exact"/>
        <w:ind w:firstLine="640" w:firstLineChars="200"/>
        <w:rPr>
          <w:rFonts w:ascii="仿宋_GB2312" w:hAnsi="仿宋" w:eastAsia="仿宋_GB2312"/>
          <w:b w:val="0"/>
          <w:bCs w:val="0"/>
          <w:color w:val="auto"/>
          <w:sz w:val="32"/>
          <w:szCs w:val="32"/>
        </w:rPr>
      </w:pPr>
      <w:r>
        <w:rPr>
          <w:rFonts w:ascii="仿宋_GB2312" w:eastAsia="仿宋_GB2312"/>
          <w:b w:val="0"/>
          <w:bCs w:val="0"/>
          <w:color w:val="auto"/>
          <w:sz w:val="32"/>
          <w:szCs w:val="32"/>
        </w:rPr>
        <w:t>2</w:t>
      </w:r>
      <w:r>
        <w:rPr>
          <w:rFonts w:hint="eastAsia" w:ascii="仿宋_GB2312" w:hAnsi="仿宋" w:eastAsia="仿宋_GB2312"/>
          <w:b w:val="0"/>
          <w:bCs w:val="0"/>
          <w:color w:val="auto"/>
          <w:sz w:val="32"/>
          <w:szCs w:val="32"/>
        </w:rPr>
        <w:t>、</w:t>
      </w:r>
      <w:r>
        <w:rPr>
          <w:rFonts w:hint="eastAsia" w:ascii="仿宋_GB2312" w:eastAsia="仿宋_GB2312"/>
          <w:b w:val="0"/>
          <w:bCs w:val="0"/>
          <w:color w:val="auto"/>
          <w:sz w:val="32"/>
          <w:szCs w:val="32"/>
        </w:rPr>
        <w:t>履行统计数据申报义务、</w:t>
      </w:r>
      <w:r>
        <w:rPr>
          <w:rFonts w:hint="eastAsia" w:ascii="仿宋_GB2312" w:hAnsi="仿宋" w:eastAsia="仿宋_GB2312"/>
          <w:b w:val="0"/>
          <w:bCs w:val="0"/>
          <w:color w:val="auto"/>
          <w:sz w:val="32"/>
          <w:szCs w:val="32"/>
        </w:rPr>
        <w:t>守法经营、诚实守信、有规范的财务管理制度。</w:t>
      </w:r>
    </w:p>
    <w:p>
      <w:pPr>
        <w:widowControl/>
        <w:spacing w:line="600" w:lineRule="exact"/>
        <w:ind w:firstLine="537" w:firstLineChars="168"/>
        <w:rPr>
          <w:rFonts w:ascii="楷体_GB2312" w:hAnsi="仿宋" w:eastAsia="楷体_GB2312"/>
          <w:b w:val="0"/>
          <w:bCs w:val="0"/>
          <w:color w:val="auto"/>
          <w:sz w:val="32"/>
          <w:szCs w:val="32"/>
        </w:rPr>
      </w:pPr>
      <w:r>
        <w:rPr>
          <w:rFonts w:hint="eastAsia" w:ascii="楷体_GB2312" w:hAnsi="仿宋" w:eastAsia="楷体_GB2312"/>
          <w:b w:val="0"/>
          <w:bCs w:val="0"/>
          <w:color w:val="auto"/>
          <w:sz w:val="32"/>
          <w:szCs w:val="32"/>
        </w:rPr>
        <w:t>（二）有下列情况之一的，专项资金不予资助：</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、近三年内在税收、安全生产、环保、劳动等方面存在重大违法行为，受到有关部门行政处罚的；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2</w:t>
      </w:r>
      <w:r>
        <w:rPr>
          <w:rFonts w:hint="eastAsia" w:ascii="Times New Roman" w:hAnsi="Times New Roman" w:eastAsia="仿宋_GB2312" w:cs="Times New Roman"/>
          <w:b w:val="0"/>
          <w:bCs w:val="0"/>
          <w:color w:val="auto"/>
          <w:kern w:val="2"/>
          <w:sz w:val="32"/>
          <w:szCs w:val="32"/>
        </w:rPr>
        <w:t>、申报材料有弄虚作假情况的；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sz w:val="32"/>
          <w:szCs w:val="32"/>
        </w:rPr>
        <w:t>3</w:t>
      </w:r>
      <w:r>
        <w:rPr>
          <w:rFonts w:hint="eastAsia" w:ascii="Times New Roman" w:hAnsi="Times New Roman" w:eastAsia="仿宋_GB2312" w:cs="Times New Roman"/>
          <w:b w:val="0"/>
          <w:bCs w:val="0"/>
          <w:color w:val="auto"/>
          <w:sz w:val="32"/>
          <w:szCs w:val="32"/>
        </w:rPr>
        <w:t>、近三年内申请</w:t>
      </w:r>
      <w:r>
        <w:rPr>
          <w:rFonts w:hint="eastAsia" w:ascii="Times New Roman" w:hAnsi="Times New Roman" w:eastAsia="仿宋_GB2312" w:cs="Times New Roman"/>
          <w:b w:val="0"/>
          <w:bCs w:val="0"/>
          <w:color w:val="auto"/>
          <w:kern w:val="2"/>
          <w:sz w:val="32"/>
          <w:szCs w:val="32"/>
        </w:rPr>
        <w:t>单位以及单位法人</w:t>
      </w:r>
      <w:r>
        <w:rPr>
          <w:rFonts w:hint="eastAsia" w:ascii="Times New Roman" w:hAnsi="Times New Roman" w:eastAsia="仿宋_GB2312" w:cs="Times New Roman"/>
          <w:b w:val="0"/>
          <w:bCs w:val="0"/>
          <w:color w:val="auto"/>
          <w:sz w:val="32"/>
          <w:szCs w:val="32"/>
        </w:rPr>
        <w:t>存在违规申报使用政府资金、商业贿赂、不良信用记录等情况的</w:t>
      </w:r>
      <w:r>
        <w:rPr>
          <w:rFonts w:hint="eastAsia" w:ascii="Times New Roman" w:hAnsi="Times New Roman" w:eastAsia="仿宋_GB2312" w:cs="Times New Roman"/>
          <w:b w:val="0"/>
          <w:bCs w:val="0"/>
          <w:color w:val="auto"/>
          <w:kern w:val="2"/>
          <w:sz w:val="32"/>
          <w:szCs w:val="32"/>
        </w:rPr>
        <w:t>；</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kern w:val="2"/>
          <w:sz w:val="32"/>
          <w:szCs w:val="32"/>
        </w:rPr>
        <w:t>4</w:t>
      </w:r>
      <w:r>
        <w:rPr>
          <w:rFonts w:hint="eastAsia" w:ascii="Times New Roman" w:hAnsi="Times New Roman" w:eastAsia="仿宋_GB2312" w:cs="Times New Roman"/>
          <w:b w:val="0"/>
          <w:bCs w:val="0"/>
          <w:color w:val="auto"/>
          <w:kern w:val="2"/>
          <w:sz w:val="32"/>
          <w:szCs w:val="32"/>
        </w:rPr>
        <w:t>、提出资助申请后，将</w:t>
      </w:r>
      <w:r>
        <w:rPr>
          <w:rFonts w:hint="eastAsia" w:ascii="Times New Roman" w:hAnsi="仿宋_GB2312" w:eastAsia="仿宋_GB2312" w:cs="Times New Roman"/>
          <w:b w:val="0"/>
          <w:bCs w:val="0"/>
          <w:color w:val="auto"/>
          <w:sz w:val="32"/>
          <w:szCs w:val="32"/>
        </w:rPr>
        <w:t>企业注册地搬离南山和未按规定提交统计报表、</w:t>
      </w:r>
      <w:r>
        <w:rPr>
          <w:rFonts w:hint="eastAsia" w:ascii="Times New Roman" w:hAnsi="Times New Roman" w:eastAsia="仿宋_GB2312" w:cs="Times New Roman"/>
          <w:b w:val="0"/>
          <w:bCs w:val="0"/>
          <w:color w:val="auto"/>
          <w:sz w:val="32"/>
          <w:szCs w:val="32"/>
        </w:rPr>
        <w:t>在产业发展综合服务平台填报相关数据</w:t>
      </w:r>
      <w:r>
        <w:rPr>
          <w:rFonts w:hint="eastAsia" w:ascii="Times New Roman" w:hAnsi="仿宋_GB2312" w:eastAsia="仿宋_GB2312" w:cs="Times New Roman"/>
          <w:b w:val="0"/>
          <w:bCs w:val="0"/>
          <w:color w:val="auto"/>
          <w:sz w:val="32"/>
          <w:szCs w:val="32"/>
        </w:rPr>
        <w:t>的；</w:t>
      </w:r>
    </w:p>
    <w:p>
      <w:pPr>
        <w:widowControl/>
        <w:spacing w:line="600" w:lineRule="exact"/>
        <w:ind w:firstLine="822" w:firstLineChars="257"/>
        <w:rPr>
          <w:rFonts w:eastAsia="黑体"/>
          <w:b w:val="0"/>
          <w:bCs w:val="0"/>
          <w:color w:val="auto"/>
          <w:sz w:val="32"/>
          <w:szCs w:val="32"/>
        </w:rPr>
      </w:pPr>
      <w:r>
        <w:rPr>
          <w:rFonts w:hint="eastAsia" w:hAnsi="黑体" w:eastAsia="黑体"/>
          <w:b w:val="0"/>
          <w:bCs w:val="0"/>
          <w:color w:val="auto"/>
          <w:sz w:val="32"/>
          <w:szCs w:val="32"/>
        </w:rPr>
        <w:t>五、办理流程</w:t>
      </w:r>
    </w:p>
    <w:p>
      <w:pPr>
        <w:pStyle w:val="5"/>
        <w:shd w:val="clear" w:color="auto" w:fill="FFFFFF"/>
        <w:spacing w:before="0" w:beforeAutospacing="0" w:after="0" w:afterAutospacing="0" w:line="600" w:lineRule="exact"/>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 xml:space="preserve">    （一）申请单位按照操作规程的要求备齐资料，通过南山区产业发展综合服务平台提出资助申请，并按要求将有关材料递交区企业服务中心窗口；</w:t>
      </w:r>
    </w:p>
    <w:p>
      <w:pPr>
        <w:pStyle w:val="12"/>
        <w:shd w:val="clear" w:color="auto" w:fill="FFFFFF"/>
        <w:spacing w:before="0" w:beforeAutospacing="0" w:after="0" w:afterAutospacing="0" w:line="600" w:lineRule="exact"/>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　　（二）区企业服务中心统一受理单位申请，对申请单位的资质和申报材料进行核查，不符合受理条件的，不予受理；资料不全的，一次性告知对方需补齐的资料；符合受理条件且资料齐备的，将企业申请材料分送资金主管部门；</w:t>
      </w:r>
    </w:p>
    <w:p>
      <w:pPr>
        <w:widowControl/>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三</w:t>
      </w:r>
      <w:r>
        <w:rPr>
          <w:rFonts w:hint="eastAsia" w:ascii="仿宋_GB2312" w:eastAsia="仿宋_GB2312"/>
          <w:b w:val="0"/>
          <w:bCs w:val="0"/>
          <w:color w:val="auto"/>
          <w:sz w:val="32"/>
          <w:szCs w:val="32"/>
        </w:rPr>
        <w:t>）</w:t>
      </w:r>
      <w:r>
        <w:rPr>
          <w:rFonts w:hint="eastAsia" w:ascii="仿宋_GB2312" w:hAnsi="宋体" w:eastAsia="仿宋_GB2312"/>
          <w:b w:val="0"/>
          <w:bCs w:val="0"/>
          <w:color w:val="auto"/>
          <w:sz w:val="32"/>
          <w:szCs w:val="32"/>
        </w:rPr>
        <w:t>区统计部门核查有关指标</w:t>
      </w:r>
      <w:r>
        <w:rPr>
          <w:rFonts w:hint="eastAsia" w:eastAsia="仿宋_GB2312"/>
          <w:b w:val="0"/>
          <w:bCs w:val="0"/>
          <w:color w:val="auto"/>
          <w:sz w:val="32"/>
          <w:szCs w:val="32"/>
        </w:rPr>
        <w:t>（第三（一）项目需要进行核查）</w:t>
      </w:r>
      <w:r>
        <w:rPr>
          <w:rFonts w:hint="eastAsia" w:ascii="仿宋_GB2312" w:hAnsi="宋体" w:eastAsia="仿宋_GB2312"/>
          <w:b w:val="0"/>
          <w:bCs w:val="0"/>
          <w:color w:val="auto"/>
          <w:sz w:val="32"/>
          <w:szCs w:val="32"/>
        </w:rPr>
        <w:t>；</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四</w:t>
      </w:r>
      <w:r>
        <w:rPr>
          <w:rFonts w:hint="eastAsia" w:ascii="仿宋_GB2312" w:hAnsi="宋体" w:eastAsia="仿宋_GB2312"/>
          <w:b w:val="0"/>
          <w:bCs w:val="0"/>
          <w:color w:val="auto"/>
          <w:sz w:val="32"/>
          <w:szCs w:val="32"/>
        </w:rPr>
        <w:t>）资金主管部门编制项目资助计划；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五</w:t>
      </w:r>
      <w:r>
        <w:rPr>
          <w:rFonts w:hint="eastAsia" w:ascii="仿宋_GB2312" w:hAnsi="宋体" w:eastAsia="仿宋_GB2312"/>
          <w:b w:val="0"/>
          <w:bCs w:val="0"/>
          <w:color w:val="auto"/>
          <w:sz w:val="32"/>
          <w:szCs w:val="32"/>
        </w:rPr>
        <w:t>）区财政部门、区统计部门、</w:t>
      </w:r>
      <w:r>
        <w:rPr>
          <w:rFonts w:eastAsia="仿宋_GB2312"/>
          <w:b w:val="0"/>
          <w:bCs w:val="0"/>
          <w:color w:val="auto"/>
          <w:sz w:val="32"/>
          <w:szCs w:val="32"/>
        </w:rPr>
        <w:t>市市场监</w:t>
      </w:r>
      <w:r>
        <w:rPr>
          <w:rFonts w:hint="eastAsia" w:eastAsia="仿宋_GB2312"/>
          <w:b w:val="0"/>
          <w:bCs w:val="0"/>
          <w:color w:val="auto"/>
          <w:sz w:val="32"/>
          <w:szCs w:val="32"/>
          <w:lang w:eastAsia="zh-CN"/>
        </w:rPr>
        <w:t>督管理局</w:t>
      </w:r>
      <w:r>
        <w:rPr>
          <w:rFonts w:eastAsia="仿宋_GB2312"/>
          <w:b w:val="0"/>
          <w:bCs w:val="0"/>
          <w:color w:val="auto"/>
          <w:sz w:val="32"/>
          <w:szCs w:val="32"/>
        </w:rPr>
        <w:t>南山</w:t>
      </w:r>
      <w:r>
        <w:rPr>
          <w:rFonts w:hint="eastAsia" w:eastAsia="仿宋_GB2312"/>
          <w:b w:val="0"/>
          <w:bCs w:val="0"/>
          <w:color w:val="auto"/>
          <w:sz w:val="32"/>
          <w:szCs w:val="32"/>
          <w:lang w:eastAsia="zh-CN"/>
        </w:rPr>
        <w:t>分</w:t>
      </w:r>
      <w:r>
        <w:rPr>
          <w:rFonts w:eastAsia="仿宋_GB2312"/>
          <w:b w:val="0"/>
          <w:bCs w:val="0"/>
          <w:color w:val="auto"/>
          <w:sz w:val="32"/>
          <w:szCs w:val="32"/>
        </w:rPr>
        <w:t>局</w:t>
      </w:r>
      <w:r>
        <w:rPr>
          <w:rFonts w:hint="eastAsia" w:ascii="仿宋_GB2312" w:hAnsi="宋体" w:eastAsia="仿宋_GB2312"/>
          <w:b w:val="0"/>
          <w:bCs w:val="0"/>
          <w:color w:val="auto"/>
          <w:sz w:val="32"/>
          <w:szCs w:val="32"/>
        </w:rPr>
        <w:t>分别对企业的地方财力贡献、在地统计开展情况和注册情况等进行核查；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六</w:t>
      </w:r>
      <w:r>
        <w:rPr>
          <w:rFonts w:hint="eastAsia" w:ascii="仿宋_GB2312" w:hAnsi="宋体" w:eastAsia="仿宋_GB2312"/>
          <w:b w:val="0"/>
          <w:bCs w:val="0"/>
          <w:color w:val="auto"/>
          <w:sz w:val="32"/>
          <w:szCs w:val="32"/>
        </w:rPr>
        <w:t>）拟资助项目向社会公示5个工作日；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七</w:t>
      </w:r>
      <w:r>
        <w:rPr>
          <w:rFonts w:hint="eastAsia" w:ascii="仿宋_GB2312" w:hAnsi="宋体" w:eastAsia="仿宋_GB2312"/>
          <w:b w:val="0"/>
          <w:bCs w:val="0"/>
          <w:color w:val="auto"/>
          <w:sz w:val="32"/>
          <w:szCs w:val="32"/>
        </w:rPr>
        <w:t>）区专项资金领导小组审定；</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八</w:t>
      </w:r>
      <w:r>
        <w:rPr>
          <w:rFonts w:hint="eastAsia" w:ascii="仿宋_GB2312" w:hAnsi="宋体" w:eastAsia="仿宋_GB2312"/>
          <w:b w:val="0"/>
          <w:bCs w:val="0"/>
          <w:color w:val="auto"/>
          <w:sz w:val="32"/>
          <w:szCs w:val="32"/>
        </w:rPr>
        <w:t>）资金主管部门会同区财政部门联合行文下达资金计划；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九</w:t>
      </w:r>
      <w:r>
        <w:rPr>
          <w:rFonts w:hint="eastAsia" w:ascii="仿宋_GB2312" w:hAnsi="宋体" w:eastAsia="仿宋_GB2312"/>
          <w:b w:val="0"/>
          <w:bCs w:val="0"/>
          <w:color w:val="auto"/>
          <w:sz w:val="32"/>
          <w:szCs w:val="32"/>
        </w:rPr>
        <w:t>）资金主管部门办理资金拨付手续。</w:t>
      </w:r>
    </w:p>
    <w:p>
      <w:pPr>
        <w:pStyle w:val="12"/>
        <w:shd w:val="clear" w:color="auto" w:fill="FFFFFF"/>
        <w:spacing w:before="0" w:beforeAutospacing="0" w:after="0" w:afterAutospacing="0" w:line="600" w:lineRule="exact"/>
        <w:jc w:val="both"/>
        <w:rPr>
          <w:rFonts w:eastAsia="黑体"/>
          <w:b w:val="0"/>
          <w:bCs w:val="0"/>
          <w:color w:val="auto"/>
          <w:sz w:val="32"/>
          <w:szCs w:val="32"/>
        </w:rPr>
      </w:pPr>
      <w:r>
        <w:rPr>
          <w:rFonts w:hint="eastAsia" w:hAnsi="黑体" w:eastAsia="黑体"/>
          <w:b w:val="0"/>
          <w:bCs w:val="0"/>
          <w:color w:val="auto"/>
          <w:sz w:val="32"/>
          <w:szCs w:val="32"/>
        </w:rPr>
        <w:t xml:space="preserve">     六、所需材料</w:t>
      </w:r>
    </w:p>
    <w:p>
      <w:pPr>
        <w:widowControl/>
        <w:tabs>
          <w:tab w:val="left" w:pos="2940"/>
        </w:tabs>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（一）《项目申请书》（登录南山区产业发展综合服务平台http://sfms.szns.gov.cn/在线填写，待审核通过后从系统打印申请表纸质文件原件）；</w:t>
      </w:r>
    </w:p>
    <w:p>
      <w:pPr>
        <w:widowControl/>
        <w:spacing w:line="600" w:lineRule="exact"/>
        <w:ind w:firstLine="640" w:firstLineChars="200"/>
        <w:rPr>
          <w:rFonts w:hint="eastAsia" w:ascii="仿宋_GB2312" w:eastAsia="仿宋_GB2312"/>
          <w:b w:val="0"/>
          <w:bCs w:val="0"/>
          <w:color w:val="auto"/>
          <w:sz w:val="32"/>
          <w:szCs w:val="32"/>
        </w:rPr>
      </w:pPr>
      <w:r>
        <w:rPr>
          <w:rFonts w:hint="eastAsia" w:eastAsia="仿宋_GB2312"/>
          <w:b w:val="0"/>
          <w:bCs w:val="0"/>
          <w:color w:val="auto"/>
          <w:sz w:val="32"/>
          <w:szCs w:val="32"/>
        </w:rPr>
        <w:t>（二）营业执照（三证合一新版，未换领三证合一新版营业执照的，提交原旧版营业执照、组织机构代码证书、税务登记证书）</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网上提交资料要求：原件彩色扫描上传；纸质材料要求：验原件，复印件加盖公章</w:t>
      </w:r>
      <w:r>
        <w:rPr>
          <w:rFonts w:hint="eastAsia" w:ascii="仿宋_GB2312" w:eastAsia="仿宋_GB2312"/>
          <w:b w:val="0"/>
          <w:bCs w:val="0"/>
          <w:color w:val="auto"/>
          <w:sz w:val="32"/>
          <w:szCs w:val="32"/>
        </w:rPr>
        <w:t>）；</w:t>
      </w:r>
    </w:p>
    <w:p>
      <w:pPr>
        <w:widowControl/>
        <w:adjustRightInd w:val="0"/>
        <w:snapToGrid w:val="0"/>
        <w:spacing w:line="560" w:lineRule="exact"/>
        <w:ind w:firstLine="640" w:firstLineChars="200"/>
        <w:rPr>
          <w:rFonts w:ascii="仿宋_GB2312" w:eastAsia="仿宋_GB2312"/>
          <w:b w:val="0"/>
          <w:bCs w:val="0"/>
          <w:color w:val="auto"/>
          <w:sz w:val="32"/>
          <w:szCs w:val="32"/>
        </w:rPr>
      </w:pPr>
      <w:r>
        <w:rPr>
          <w:rFonts w:hint="eastAsia" w:eastAsia="仿宋_GB2312"/>
          <w:b w:val="0"/>
          <w:bCs w:val="0"/>
          <w:color w:val="auto"/>
          <w:sz w:val="32"/>
          <w:szCs w:val="32"/>
        </w:rPr>
        <w:t>（三）法定代表人身份证</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网上提交资料要求：原件（复印件加盖公章）彩色扫描上传；纸质材料要求：复印件加盖公章</w:t>
      </w:r>
      <w:r>
        <w:rPr>
          <w:rFonts w:hint="eastAsia" w:ascii="仿宋_GB2312" w:eastAsia="仿宋_GB2312"/>
          <w:b w:val="0"/>
          <w:bCs w:val="0"/>
          <w:color w:val="auto"/>
          <w:sz w:val="32"/>
          <w:szCs w:val="32"/>
        </w:rPr>
        <w:t>）；</w:t>
      </w:r>
    </w:p>
    <w:p>
      <w:pPr>
        <w:widowControl/>
        <w:adjustRightInd w:val="0"/>
        <w:snapToGrid w:val="0"/>
        <w:spacing w:line="560" w:lineRule="exact"/>
        <w:ind w:firstLine="640" w:firstLineChars="200"/>
        <w:rPr>
          <w:rFonts w:hint="eastAsia" w:ascii="仿宋_GB2312" w:eastAsia="仿宋_GB2312"/>
          <w:b w:val="0"/>
          <w:bCs w:val="0"/>
          <w:color w:val="auto"/>
          <w:sz w:val="32"/>
          <w:szCs w:val="32"/>
        </w:rPr>
      </w:pPr>
      <w:r>
        <w:rPr>
          <w:rFonts w:hint="eastAsia" w:eastAsia="仿宋_GB2312"/>
          <w:b w:val="0"/>
          <w:bCs w:val="0"/>
          <w:color w:val="auto"/>
          <w:sz w:val="32"/>
          <w:szCs w:val="32"/>
        </w:rPr>
        <w:t>（四）由税务部门开具的单位上年度</w:t>
      </w:r>
      <w:r>
        <w:rPr>
          <w:rFonts w:hint="eastAsia" w:eastAsia="仿宋_GB2312"/>
          <w:b w:val="0"/>
          <w:bCs w:val="0"/>
          <w:color w:val="auto"/>
          <w:sz w:val="32"/>
          <w:szCs w:val="32"/>
        </w:rPr>
        <w:t>纳税</w:t>
      </w:r>
      <w:r>
        <w:rPr>
          <w:rFonts w:hint="eastAsia" w:eastAsia="仿宋_GB2312"/>
          <w:b w:val="0"/>
          <w:bCs w:val="0"/>
          <w:color w:val="auto"/>
          <w:sz w:val="32"/>
          <w:szCs w:val="32"/>
        </w:rPr>
        <w:t>证明</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扫描上传税务申报系统下载的电子版</w:t>
      </w:r>
      <w:r>
        <w:rPr>
          <w:rFonts w:hint="eastAsia" w:ascii="仿宋_GB2312" w:hAnsi="宋体" w:eastAsia="仿宋_GB2312" w:cs="宋体"/>
          <w:b w:val="0"/>
          <w:bCs w:val="0"/>
          <w:color w:val="auto"/>
          <w:sz w:val="32"/>
          <w:szCs w:val="32"/>
        </w:rPr>
        <w:t>；纸质材料要求：</w:t>
      </w:r>
      <w:r>
        <w:rPr>
          <w:rFonts w:hint="eastAsia" w:eastAsia="仿宋_GB2312"/>
          <w:b w:val="0"/>
          <w:bCs w:val="0"/>
          <w:color w:val="auto"/>
          <w:sz w:val="32"/>
          <w:szCs w:val="32"/>
        </w:rPr>
        <w:t>税务申报系统下载电子版打印并加盖公章</w:t>
      </w:r>
      <w:r>
        <w:rPr>
          <w:rFonts w:hint="eastAsia" w:ascii="仿宋_GB2312"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五</w:t>
      </w:r>
      <w:r>
        <w:rPr>
          <w:rFonts w:hint="eastAsia" w:eastAsia="仿宋_GB2312"/>
          <w:b w:val="0"/>
          <w:bCs w:val="0"/>
          <w:color w:val="auto"/>
          <w:sz w:val="32"/>
          <w:szCs w:val="32"/>
        </w:rPr>
        <w:t>）申请三（一）项目的企业还需提供：</w:t>
      </w:r>
    </w:p>
    <w:p>
      <w:pPr>
        <w:widowControl/>
        <w:spacing w:line="600" w:lineRule="exact"/>
        <w:ind w:firstLine="640" w:firstLineChars="200"/>
        <w:rPr>
          <w:rFonts w:hint="eastAsia" w:ascii="仿宋_GB2312" w:eastAsia="仿宋_GB2312"/>
          <w:b w:val="0"/>
          <w:bCs w:val="0"/>
          <w:color w:val="auto"/>
          <w:sz w:val="32"/>
          <w:szCs w:val="32"/>
        </w:rPr>
      </w:pPr>
      <w:r>
        <w:rPr>
          <w:rFonts w:hint="eastAsia" w:eastAsia="仿宋_GB2312"/>
          <w:b w:val="0"/>
          <w:bCs w:val="0"/>
          <w:color w:val="auto"/>
          <w:sz w:val="32"/>
          <w:szCs w:val="32"/>
        </w:rPr>
        <w:t>上两年度的财务状况表</w:t>
      </w:r>
      <w:r>
        <w:rPr>
          <w:rFonts w:hint="eastAsia" w:eastAsia="仿宋_GB2312"/>
          <w:b w:val="0"/>
          <w:bCs w:val="0"/>
          <w:color w:val="auto"/>
          <w:sz w:val="32"/>
          <w:szCs w:val="32"/>
        </w:rPr>
        <w:t>（</w:t>
      </w:r>
      <w:r>
        <w:rPr>
          <w:rFonts w:hint="eastAsia" w:eastAsia="仿宋_GB2312"/>
          <w:b w:val="0"/>
          <w:bCs w:val="0"/>
          <w:color w:val="auto"/>
          <w:sz w:val="32"/>
          <w:szCs w:val="32"/>
          <w:lang w:eastAsia="zh-CN"/>
        </w:rPr>
        <w:t>年报</w:t>
      </w:r>
      <w:r>
        <w:rPr>
          <w:rFonts w:hint="eastAsia" w:eastAsia="仿宋_GB2312"/>
          <w:b w:val="0"/>
          <w:bCs w:val="0"/>
          <w:color w:val="auto"/>
          <w:sz w:val="32"/>
          <w:szCs w:val="32"/>
        </w:rPr>
        <w:t>）</w:t>
      </w:r>
      <w:r>
        <w:rPr>
          <w:rFonts w:hint="eastAsia" w:eastAsia="仿宋_GB2312"/>
          <w:b w:val="0"/>
          <w:bCs w:val="0"/>
          <w:color w:val="auto"/>
          <w:sz w:val="32"/>
          <w:szCs w:val="32"/>
        </w:rPr>
        <w:t>及</w:t>
      </w:r>
      <w:r>
        <w:rPr>
          <w:rFonts w:hint="eastAsia" w:eastAsia="仿宋_GB2312"/>
          <w:b w:val="0"/>
          <w:bCs w:val="0"/>
          <w:color w:val="auto"/>
          <w:sz w:val="32"/>
          <w:szCs w:val="32"/>
          <w:lang w:eastAsia="zh-CN"/>
        </w:rPr>
        <w:t>上年度</w:t>
      </w:r>
      <w:r>
        <w:rPr>
          <w:rFonts w:hint="eastAsia" w:eastAsia="仿宋_GB2312"/>
          <w:b w:val="0"/>
          <w:bCs w:val="0"/>
          <w:color w:val="auto"/>
          <w:sz w:val="32"/>
          <w:szCs w:val="32"/>
        </w:rPr>
        <w:t>调查单位基本情况表</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扫描上传统计联网直报平台下载的电子版</w:t>
      </w:r>
      <w:r>
        <w:rPr>
          <w:rFonts w:hint="eastAsia" w:ascii="仿宋_GB2312" w:hAnsi="宋体" w:eastAsia="仿宋_GB2312" w:cs="宋体"/>
          <w:b w:val="0"/>
          <w:bCs w:val="0"/>
          <w:color w:val="auto"/>
          <w:sz w:val="32"/>
          <w:szCs w:val="32"/>
        </w:rPr>
        <w:t>；纸质材料要求：</w:t>
      </w:r>
      <w:r>
        <w:rPr>
          <w:rFonts w:hint="eastAsia" w:eastAsia="仿宋_GB2312"/>
          <w:b w:val="0"/>
          <w:bCs w:val="0"/>
          <w:color w:val="auto"/>
          <w:sz w:val="32"/>
          <w:szCs w:val="32"/>
        </w:rPr>
        <w:t>统计联网直报平台下载电子版打印并加盖公章</w:t>
      </w:r>
      <w:r>
        <w:rPr>
          <w:rFonts w:hint="eastAsia" w:ascii="仿宋_GB2312"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六</w:t>
      </w:r>
      <w:r>
        <w:rPr>
          <w:rFonts w:hint="eastAsia" w:eastAsia="仿宋_GB2312"/>
          <w:b w:val="0"/>
          <w:bCs w:val="0"/>
          <w:color w:val="auto"/>
          <w:sz w:val="32"/>
          <w:szCs w:val="32"/>
        </w:rPr>
        <w:t>）申请三（二）</w:t>
      </w:r>
      <w:r>
        <w:rPr>
          <w:rFonts w:hint="eastAsia" w:eastAsia="仿宋_GB2312"/>
          <w:b w:val="0"/>
          <w:bCs w:val="0"/>
          <w:color w:val="auto"/>
          <w:sz w:val="32"/>
          <w:szCs w:val="32"/>
          <w:lang w:eastAsia="zh-CN"/>
        </w:rPr>
        <w:t>、三（三）</w:t>
      </w:r>
      <w:r>
        <w:rPr>
          <w:rFonts w:hint="eastAsia" w:eastAsia="仿宋_GB2312"/>
          <w:b w:val="0"/>
          <w:bCs w:val="0"/>
          <w:color w:val="auto"/>
          <w:sz w:val="32"/>
          <w:szCs w:val="32"/>
        </w:rPr>
        <w:t>项目的企业还需提供：</w:t>
      </w:r>
    </w:p>
    <w:p>
      <w:pPr>
        <w:widowControl/>
        <w:spacing w:line="600" w:lineRule="exact"/>
        <w:ind w:firstLine="640" w:firstLineChars="200"/>
        <w:rPr>
          <w:rFonts w:hint="eastAsia" w:ascii="仿宋_GB2312" w:eastAsia="仿宋_GB2312"/>
          <w:b w:val="0"/>
          <w:bCs w:val="0"/>
          <w:color w:val="auto"/>
          <w:sz w:val="32"/>
          <w:szCs w:val="32"/>
        </w:rPr>
      </w:pPr>
      <w:r>
        <w:rPr>
          <w:rFonts w:hint="eastAsia" w:ascii="仿宋_GB2312" w:eastAsia="仿宋_GB2312" w:cs="Times New Roman"/>
          <w:b w:val="0"/>
          <w:bCs w:val="0"/>
          <w:color w:val="auto"/>
          <w:kern w:val="0"/>
          <w:sz w:val="32"/>
          <w:szCs w:val="32"/>
        </w:rPr>
        <w:t>市</w:t>
      </w:r>
      <w:r>
        <w:rPr>
          <w:rFonts w:hint="eastAsia" w:ascii="仿宋_GB2312" w:hAnsi="仿宋_GB2312" w:eastAsia="仿宋_GB2312" w:cs="Times New Roman"/>
          <w:b w:val="0"/>
          <w:bCs w:val="0"/>
          <w:color w:val="auto"/>
          <w:sz w:val="32"/>
          <w:szCs w:val="30"/>
          <w:lang w:eastAsia="zh-CN"/>
        </w:rPr>
        <w:t>有关部门出具的相关证明文件</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ascii="仿宋_GB2312" w:hAnsi="宋体" w:eastAsia="仿宋_GB2312" w:cs="宋体"/>
          <w:b w:val="0"/>
          <w:bCs w:val="0"/>
          <w:color w:val="auto"/>
          <w:sz w:val="32"/>
          <w:szCs w:val="32"/>
          <w:lang w:eastAsia="zh-CN"/>
        </w:rPr>
        <w:t>复印件</w:t>
      </w:r>
      <w:r>
        <w:rPr>
          <w:rFonts w:hint="eastAsia" w:ascii="仿宋_GB2312" w:hAnsi="宋体" w:eastAsia="仿宋_GB2312" w:cs="宋体"/>
          <w:b w:val="0"/>
          <w:bCs w:val="0"/>
          <w:color w:val="auto"/>
          <w:sz w:val="32"/>
          <w:szCs w:val="32"/>
        </w:rPr>
        <w:t>扫描上传；纸质材料要求：复印件加盖公章</w:t>
      </w:r>
      <w:r>
        <w:rPr>
          <w:rFonts w:hint="eastAsia" w:ascii="仿宋_GB2312"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七</w:t>
      </w:r>
      <w:r>
        <w:rPr>
          <w:rFonts w:hint="eastAsia" w:eastAsia="仿宋_GB2312"/>
          <w:b w:val="0"/>
          <w:bCs w:val="0"/>
          <w:color w:val="auto"/>
          <w:sz w:val="32"/>
          <w:szCs w:val="32"/>
        </w:rPr>
        <w:t>）其他与项目有关的说明材料。</w:t>
      </w:r>
    </w:p>
    <w:p>
      <w:pPr>
        <w:pStyle w:val="5"/>
        <w:shd w:val="clear" w:color="auto" w:fill="FFFFFF"/>
        <w:spacing w:before="0" w:beforeAutospacing="0" w:after="0" w:afterAutospacing="0" w:line="600" w:lineRule="exact"/>
        <w:ind w:firstLine="645"/>
        <w:jc w:val="both"/>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接到递交纸质材料通知后，将上述材料按顺序装订，一式一份，</w:t>
      </w:r>
      <w:r>
        <w:rPr>
          <w:rFonts w:ascii="Times New Roman" w:hAnsi="Times New Roman" w:eastAsia="仿宋_GB2312" w:cs="Times New Roman"/>
          <w:b w:val="0"/>
          <w:bCs w:val="0"/>
          <w:color w:val="auto"/>
          <w:sz w:val="32"/>
          <w:szCs w:val="32"/>
        </w:rPr>
        <w:t>A4</w:t>
      </w:r>
      <w:r>
        <w:rPr>
          <w:rFonts w:hint="eastAsia" w:ascii="Times New Roman" w:hAnsi="Times New Roman" w:eastAsia="仿宋_GB2312" w:cs="Times New Roman"/>
          <w:b w:val="0"/>
          <w:bCs w:val="0"/>
          <w:color w:val="auto"/>
          <w:sz w:val="32"/>
          <w:szCs w:val="32"/>
        </w:rPr>
        <w:t>纸正反面打印</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复印，非空白页（含封面）需连续编写页码，装订成册（胶装），</w:t>
      </w:r>
      <w:r>
        <w:rPr>
          <w:rFonts w:hint="eastAsia" w:ascii="Times New Roman" w:hAnsi="Times New Roman" w:eastAsia="仿宋_GB2312" w:cs="Times New Roman"/>
          <w:b w:val="0"/>
          <w:bCs w:val="0"/>
          <w:color w:val="auto"/>
          <w:sz w:val="32"/>
          <w:szCs w:val="32"/>
        </w:rPr>
        <w:t>加盖骑缝章</w:t>
      </w:r>
      <w:r>
        <w:rPr>
          <w:rFonts w:hint="eastAsia" w:ascii="Times New Roman" w:hAnsi="Times New Roman" w:eastAsia="仿宋_GB2312" w:cs="Times New Roman"/>
          <w:b w:val="0"/>
          <w:bCs w:val="0"/>
          <w:color w:val="auto"/>
          <w:sz w:val="32"/>
          <w:szCs w:val="32"/>
        </w:rPr>
        <w:t>提交。</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七、时限要求</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区</w:t>
      </w:r>
      <w:r>
        <w:rPr>
          <w:rFonts w:hint="eastAsia" w:ascii="Times New Roman" w:hAnsi="Times New Roman" w:eastAsia="仿宋_GB2312" w:cs="Times New Roman"/>
          <w:b w:val="0"/>
          <w:bCs w:val="0"/>
          <w:color w:val="auto"/>
          <w:kern w:val="2"/>
          <w:sz w:val="32"/>
          <w:szCs w:val="32"/>
          <w:lang w:eastAsia="zh-CN"/>
        </w:rPr>
        <w:t>工业和信息化局</w:t>
      </w:r>
      <w:r>
        <w:rPr>
          <w:rFonts w:hint="eastAsia" w:ascii="Times New Roman" w:hAnsi="Times New Roman" w:eastAsia="仿宋_GB2312" w:cs="Times New Roman"/>
          <w:b w:val="0"/>
          <w:bCs w:val="0"/>
          <w:color w:val="auto"/>
          <w:kern w:val="2"/>
          <w:sz w:val="32"/>
          <w:szCs w:val="32"/>
        </w:rPr>
        <w:t>每年安排</w:t>
      </w: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-2次集中受理企业申请（具体时间以发布的申报通知为准），资助计划下达</w:t>
      </w: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个月内受资助单位须办理资金拨付手续，逾期不办理者视为自动放弃。</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八、其他事项</w:t>
      </w:r>
    </w:p>
    <w:p>
      <w:pPr>
        <w:pStyle w:val="5"/>
        <w:shd w:val="clear" w:color="auto" w:fill="FFFFFF"/>
        <w:spacing w:before="0" w:beforeAutospacing="0" w:after="0" w:afterAutospacing="0" w:line="600" w:lineRule="exact"/>
        <w:ind w:firstLine="645"/>
        <w:jc w:val="both"/>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kern w:val="2"/>
          <w:sz w:val="32"/>
          <w:szCs w:val="32"/>
        </w:rPr>
        <w:t>申请本项目资助的企业应保证其申报材料的完整性、</w:t>
      </w:r>
      <w:r>
        <w:rPr>
          <w:rFonts w:hint="eastAsia" w:ascii="Times New Roman" w:hAnsi="Times New Roman" w:eastAsia="仿宋_GB2312" w:cs="Times New Roman"/>
          <w:b w:val="0"/>
          <w:bCs w:val="0"/>
          <w:color w:val="auto"/>
          <w:sz w:val="32"/>
          <w:szCs w:val="32"/>
        </w:rPr>
        <w:t>真实性、</w:t>
      </w:r>
      <w:r>
        <w:rPr>
          <w:rFonts w:hint="eastAsia" w:ascii="Times New Roman" w:hAnsi="Times New Roman" w:eastAsia="仿宋_GB2312" w:cs="Times New Roman"/>
          <w:b w:val="0"/>
          <w:bCs w:val="0"/>
          <w:color w:val="auto"/>
          <w:kern w:val="2"/>
          <w:sz w:val="32"/>
          <w:szCs w:val="32"/>
        </w:rPr>
        <w:t>准确性</w:t>
      </w:r>
      <w:r>
        <w:rPr>
          <w:rFonts w:hint="eastAsia" w:ascii="Times New Roman" w:hAnsi="Times New Roman" w:eastAsia="仿宋_GB2312" w:cs="Times New Roman"/>
          <w:b w:val="0"/>
          <w:bCs w:val="0"/>
          <w:color w:val="auto"/>
          <w:sz w:val="32"/>
          <w:szCs w:val="32"/>
        </w:rPr>
        <w:t>及合法性</w:t>
      </w:r>
      <w:r>
        <w:rPr>
          <w:rFonts w:hint="eastAsia" w:ascii="Times New Roman" w:hAnsi="Times New Roman" w:eastAsia="仿宋_GB2312" w:cs="Times New Roman"/>
          <w:b w:val="0"/>
          <w:bCs w:val="0"/>
          <w:color w:val="auto"/>
          <w:kern w:val="2"/>
          <w:sz w:val="32"/>
          <w:szCs w:val="32"/>
        </w:rPr>
        <w:t>，</w:t>
      </w:r>
      <w:r>
        <w:rPr>
          <w:rFonts w:hint="eastAsia" w:ascii="Times New Roman" w:hAnsi="Times New Roman" w:eastAsia="仿宋_GB2312" w:cs="Times New Roman"/>
          <w:b w:val="0"/>
          <w:bCs w:val="0"/>
          <w:color w:val="auto"/>
          <w:sz w:val="32"/>
          <w:szCs w:val="32"/>
        </w:rPr>
        <w:t>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spacing w:before="0" w:beforeAutospacing="0" w:after="0" w:afterAutospacing="0" w:line="600" w:lineRule="exact"/>
        <w:ind w:firstLine="640" w:firstLineChars="200"/>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九、附则</w:t>
      </w: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r>
        <w:rPr>
          <w:rFonts w:hint="eastAsia" w:ascii="Times New Roman" w:hAnsi="仿宋" w:eastAsia="仿宋" w:cs="Times New Roman"/>
          <w:b w:val="0"/>
          <w:bCs w:val="0"/>
          <w:color w:val="auto"/>
          <w:kern w:val="2"/>
          <w:sz w:val="32"/>
          <w:szCs w:val="32"/>
        </w:rPr>
        <w:t>本规程由南山区工业和信息化局负责解释，自发布之日起施行。</w:t>
      </w: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p>
    <w:p>
      <w:pPr>
        <w:spacing w:line="600" w:lineRule="exact"/>
        <w:rPr>
          <w:b w:val="0"/>
          <w:bCs w:val="0"/>
          <w:color w:val="auto"/>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E774297"/>
    <w:rsid w:val="00020AF0"/>
    <w:rsid w:val="00027232"/>
    <w:rsid w:val="00036B95"/>
    <w:rsid w:val="00037FD6"/>
    <w:rsid w:val="0004212B"/>
    <w:rsid w:val="00045761"/>
    <w:rsid w:val="00061451"/>
    <w:rsid w:val="000752F4"/>
    <w:rsid w:val="00087CB7"/>
    <w:rsid w:val="00093C0A"/>
    <w:rsid w:val="000963C0"/>
    <w:rsid w:val="000B6E5B"/>
    <w:rsid w:val="000D0E0F"/>
    <w:rsid w:val="000D1575"/>
    <w:rsid w:val="000D38D3"/>
    <w:rsid w:val="000D38D8"/>
    <w:rsid w:val="000D488D"/>
    <w:rsid w:val="00101AB3"/>
    <w:rsid w:val="0010318D"/>
    <w:rsid w:val="001042C8"/>
    <w:rsid w:val="001047E6"/>
    <w:rsid w:val="0012398B"/>
    <w:rsid w:val="0017637D"/>
    <w:rsid w:val="00182AEC"/>
    <w:rsid w:val="001B78F4"/>
    <w:rsid w:val="001C1E94"/>
    <w:rsid w:val="001C4D8D"/>
    <w:rsid w:val="001D5573"/>
    <w:rsid w:val="001E4639"/>
    <w:rsid w:val="00217D97"/>
    <w:rsid w:val="00250F83"/>
    <w:rsid w:val="0025308A"/>
    <w:rsid w:val="002543F7"/>
    <w:rsid w:val="00255755"/>
    <w:rsid w:val="00271D59"/>
    <w:rsid w:val="00281002"/>
    <w:rsid w:val="00281B7D"/>
    <w:rsid w:val="00282E7E"/>
    <w:rsid w:val="00291263"/>
    <w:rsid w:val="00294D50"/>
    <w:rsid w:val="002A4091"/>
    <w:rsid w:val="002A6A93"/>
    <w:rsid w:val="002B13E5"/>
    <w:rsid w:val="002C71D4"/>
    <w:rsid w:val="002D4401"/>
    <w:rsid w:val="002F134E"/>
    <w:rsid w:val="002F32F5"/>
    <w:rsid w:val="00302930"/>
    <w:rsid w:val="00315CFC"/>
    <w:rsid w:val="0034193B"/>
    <w:rsid w:val="00365884"/>
    <w:rsid w:val="00370B96"/>
    <w:rsid w:val="00374F37"/>
    <w:rsid w:val="003876FE"/>
    <w:rsid w:val="003B1AA5"/>
    <w:rsid w:val="003B3276"/>
    <w:rsid w:val="003C2D43"/>
    <w:rsid w:val="003C3079"/>
    <w:rsid w:val="003D21FE"/>
    <w:rsid w:val="003E1D80"/>
    <w:rsid w:val="003E2CA5"/>
    <w:rsid w:val="004128E9"/>
    <w:rsid w:val="004175E1"/>
    <w:rsid w:val="00420663"/>
    <w:rsid w:val="00434D12"/>
    <w:rsid w:val="00440844"/>
    <w:rsid w:val="00440DD5"/>
    <w:rsid w:val="00442BDA"/>
    <w:rsid w:val="004610A9"/>
    <w:rsid w:val="004635C9"/>
    <w:rsid w:val="004764BB"/>
    <w:rsid w:val="00485A01"/>
    <w:rsid w:val="00497514"/>
    <w:rsid w:val="004A6B5E"/>
    <w:rsid w:val="004E3B12"/>
    <w:rsid w:val="004F050B"/>
    <w:rsid w:val="004F394D"/>
    <w:rsid w:val="004F77DB"/>
    <w:rsid w:val="005042A3"/>
    <w:rsid w:val="005078A7"/>
    <w:rsid w:val="005405F0"/>
    <w:rsid w:val="0056347A"/>
    <w:rsid w:val="0057024B"/>
    <w:rsid w:val="00572B83"/>
    <w:rsid w:val="0058098E"/>
    <w:rsid w:val="0058446B"/>
    <w:rsid w:val="00587E83"/>
    <w:rsid w:val="005A4CF5"/>
    <w:rsid w:val="005D009B"/>
    <w:rsid w:val="005D6341"/>
    <w:rsid w:val="005E32FC"/>
    <w:rsid w:val="005E4DF4"/>
    <w:rsid w:val="005E55B1"/>
    <w:rsid w:val="005E6F0E"/>
    <w:rsid w:val="005E6F78"/>
    <w:rsid w:val="005F1468"/>
    <w:rsid w:val="005F216F"/>
    <w:rsid w:val="006015FB"/>
    <w:rsid w:val="006044D9"/>
    <w:rsid w:val="00657330"/>
    <w:rsid w:val="00667A6F"/>
    <w:rsid w:val="00674B9D"/>
    <w:rsid w:val="006816C3"/>
    <w:rsid w:val="006872BB"/>
    <w:rsid w:val="006910EA"/>
    <w:rsid w:val="00692ABB"/>
    <w:rsid w:val="006A1FCA"/>
    <w:rsid w:val="006A3642"/>
    <w:rsid w:val="006C1524"/>
    <w:rsid w:val="006C2FAE"/>
    <w:rsid w:val="006E2530"/>
    <w:rsid w:val="006E6CD4"/>
    <w:rsid w:val="007030C6"/>
    <w:rsid w:val="007322F8"/>
    <w:rsid w:val="007755BC"/>
    <w:rsid w:val="00787BD0"/>
    <w:rsid w:val="007D715C"/>
    <w:rsid w:val="00804715"/>
    <w:rsid w:val="00806226"/>
    <w:rsid w:val="008318EF"/>
    <w:rsid w:val="00870220"/>
    <w:rsid w:val="00873227"/>
    <w:rsid w:val="008836F7"/>
    <w:rsid w:val="00895E89"/>
    <w:rsid w:val="008B77FD"/>
    <w:rsid w:val="008D3285"/>
    <w:rsid w:val="008D4338"/>
    <w:rsid w:val="008F3A2A"/>
    <w:rsid w:val="00904929"/>
    <w:rsid w:val="00904B84"/>
    <w:rsid w:val="009114A1"/>
    <w:rsid w:val="00917D20"/>
    <w:rsid w:val="00922CAE"/>
    <w:rsid w:val="009423B1"/>
    <w:rsid w:val="0096031F"/>
    <w:rsid w:val="0097327A"/>
    <w:rsid w:val="009A3204"/>
    <w:rsid w:val="009B17B3"/>
    <w:rsid w:val="009C17B4"/>
    <w:rsid w:val="009C5251"/>
    <w:rsid w:val="00A11CE0"/>
    <w:rsid w:val="00A42820"/>
    <w:rsid w:val="00A71720"/>
    <w:rsid w:val="00A922D0"/>
    <w:rsid w:val="00AA2BD2"/>
    <w:rsid w:val="00AB1A0E"/>
    <w:rsid w:val="00AB6D5A"/>
    <w:rsid w:val="00AE5C57"/>
    <w:rsid w:val="00B1112F"/>
    <w:rsid w:val="00B27C3C"/>
    <w:rsid w:val="00B34B10"/>
    <w:rsid w:val="00B62DD1"/>
    <w:rsid w:val="00B81245"/>
    <w:rsid w:val="00BC57F5"/>
    <w:rsid w:val="00BD0B90"/>
    <w:rsid w:val="00BE405C"/>
    <w:rsid w:val="00C04A09"/>
    <w:rsid w:val="00C124FF"/>
    <w:rsid w:val="00C30F75"/>
    <w:rsid w:val="00C35CEC"/>
    <w:rsid w:val="00C3623D"/>
    <w:rsid w:val="00C8083E"/>
    <w:rsid w:val="00C93347"/>
    <w:rsid w:val="00CA0015"/>
    <w:rsid w:val="00CC21B4"/>
    <w:rsid w:val="00CC3B19"/>
    <w:rsid w:val="00CE2DAE"/>
    <w:rsid w:val="00CF12E1"/>
    <w:rsid w:val="00CF2B45"/>
    <w:rsid w:val="00D27E31"/>
    <w:rsid w:val="00D34EDE"/>
    <w:rsid w:val="00D35746"/>
    <w:rsid w:val="00D43890"/>
    <w:rsid w:val="00D62F64"/>
    <w:rsid w:val="00D80268"/>
    <w:rsid w:val="00D86A5F"/>
    <w:rsid w:val="00D974F6"/>
    <w:rsid w:val="00DC0DB1"/>
    <w:rsid w:val="00E04C3F"/>
    <w:rsid w:val="00E17369"/>
    <w:rsid w:val="00E20A79"/>
    <w:rsid w:val="00E45314"/>
    <w:rsid w:val="00E6474E"/>
    <w:rsid w:val="00E8671B"/>
    <w:rsid w:val="00E91ED8"/>
    <w:rsid w:val="00EB492F"/>
    <w:rsid w:val="00F3093A"/>
    <w:rsid w:val="00F3124F"/>
    <w:rsid w:val="00F31F43"/>
    <w:rsid w:val="00F47EBB"/>
    <w:rsid w:val="00F5446C"/>
    <w:rsid w:val="00F66CB2"/>
    <w:rsid w:val="00F72278"/>
    <w:rsid w:val="00F911FF"/>
    <w:rsid w:val="00F915A7"/>
    <w:rsid w:val="00F96049"/>
    <w:rsid w:val="00FA24A1"/>
    <w:rsid w:val="00FA293F"/>
    <w:rsid w:val="00FC3303"/>
    <w:rsid w:val="00FC513B"/>
    <w:rsid w:val="00FD1DF1"/>
    <w:rsid w:val="00FD2412"/>
    <w:rsid w:val="00FE1A5A"/>
    <w:rsid w:val="00FE1A66"/>
    <w:rsid w:val="00FF5202"/>
    <w:rsid w:val="02087587"/>
    <w:rsid w:val="021A5895"/>
    <w:rsid w:val="08675849"/>
    <w:rsid w:val="0B4259A9"/>
    <w:rsid w:val="12AB5344"/>
    <w:rsid w:val="192748E7"/>
    <w:rsid w:val="19D72504"/>
    <w:rsid w:val="1F326A96"/>
    <w:rsid w:val="2305514C"/>
    <w:rsid w:val="24A332D7"/>
    <w:rsid w:val="28B363D0"/>
    <w:rsid w:val="2EDB2124"/>
    <w:rsid w:val="305D1C37"/>
    <w:rsid w:val="348824DC"/>
    <w:rsid w:val="39A07B6A"/>
    <w:rsid w:val="3EE93D5D"/>
    <w:rsid w:val="42513B39"/>
    <w:rsid w:val="44A80DD3"/>
    <w:rsid w:val="46D20B94"/>
    <w:rsid w:val="557B30E4"/>
    <w:rsid w:val="657511AA"/>
    <w:rsid w:val="67222C5B"/>
    <w:rsid w:val="71C536F0"/>
    <w:rsid w:val="79852894"/>
    <w:rsid w:val="7AA70A04"/>
    <w:rsid w:val="7AD82AAD"/>
    <w:rsid w:val="7E7742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列出段落1"/>
    <w:basedOn w:val="1"/>
    <w:qFormat/>
    <w:uiPriority w:val="0"/>
    <w:pPr>
      <w:ind w:firstLine="420" w:firstLineChars="200"/>
    </w:p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7"/>
    <w:link w:val="2"/>
    <w:qFormat/>
    <w:uiPriority w:val="0"/>
    <w:rPr>
      <w:rFonts w:ascii="Times New Roman" w:hAnsi="Times New Roman" w:eastAsia="宋体" w:cs="Times New Roman"/>
      <w:kern w:val="2"/>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EF5CD-7D00-40D7-9E51-562A403CC77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500</Words>
  <Characters>2855</Characters>
  <Lines>23</Lines>
  <Paragraphs>6</Paragraphs>
  <TotalTime>3</TotalTime>
  <ScaleCrop>false</ScaleCrop>
  <LinksUpToDate>false</LinksUpToDate>
  <CharactersWithSpaces>3349</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2018-08-07T10:11:00Z</dcterms:created>
  <dc:creator>Administrator</dc:creator>
  <cp:lastModifiedBy>Menchures</cp:lastModifiedBy>
  <cp:lastPrinted>2019-05-28T02:23:00Z</cp:lastPrinted>
  <dcterms:modified xsi:type="dcterms:W3CDTF">2019-12-26T03:59:33Z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