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8C8" w:rsidRDefault="00EE07D2">
      <w:pPr>
        <w:pStyle w:val="1"/>
        <w:widowControl/>
        <w:spacing w:line="520" w:lineRule="exact"/>
        <w:jc w:val="center"/>
        <w:rPr>
          <w:rFonts w:hint="default"/>
          <w:b w:val="0"/>
          <w:color w:val="000000" w:themeColor="text1"/>
          <w:sz w:val="44"/>
          <w:szCs w:val="44"/>
        </w:rPr>
      </w:pPr>
      <w:r>
        <w:rPr>
          <w:bCs/>
          <w:color w:val="000000" w:themeColor="text1"/>
          <w:sz w:val="44"/>
          <w:szCs w:val="44"/>
        </w:rPr>
        <w:t>2019年度第二批宝安区经贸交流活动补贴申报指南</w:t>
      </w:r>
    </w:p>
    <w:p w:rsidR="001128C8" w:rsidRDefault="001128C8">
      <w:pPr>
        <w:spacing w:line="520" w:lineRule="exact"/>
        <w:jc w:val="center"/>
        <w:rPr>
          <w:rFonts w:ascii="宋体" w:eastAsia="宋体" w:hAnsi="宋体" w:cs="宋体"/>
          <w:sz w:val="44"/>
          <w:szCs w:val="44"/>
        </w:rPr>
      </w:pPr>
    </w:p>
    <w:p w:rsidR="001128C8" w:rsidRDefault="00EE07D2">
      <w:pPr>
        <w:overflowPunct w:val="0"/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根据《宝安区关于促进实体经济高质量发展的实施办法》(深宝规〔2018〕4号)文件精神，我局现开展2019年第二批宝安区经贸交流活动补贴项目申报工作。有关事项具体说明如下：</w:t>
      </w:r>
    </w:p>
    <w:p w:rsidR="001128C8" w:rsidRDefault="00EE07D2">
      <w:pPr>
        <w:spacing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sz w:val="32"/>
          <w:szCs w:val="32"/>
        </w:rPr>
        <w:t>一、申报条件</w:t>
      </w:r>
    </w:p>
    <w:p w:rsidR="001128C8" w:rsidRDefault="00EE07D2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对经宝安区政府计划安排的2019年度已完成的第二批境外经贸交流活动的承办单位。</w:t>
      </w:r>
    </w:p>
    <w:p w:rsidR="001128C8" w:rsidRDefault="00EE07D2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sz w:val="32"/>
          <w:szCs w:val="32"/>
        </w:rPr>
        <w:t>二、补贴标准</w:t>
      </w:r>
    </w:p>
    <w:p w:rsidR="001128C8" w:rsidRDefault="00EE07D2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（一）对经区政府计划安排的境外展览、推介洽谈、专题宣传等经贸交流活动，单场活动现场组织规模30人以上、100人以下的，给予承办单位26万元补贴；100人以上的，给予35万元补贴。</w:t>
      </w:r>
    </w:p>
    <w:p w:rsidR="001128C8" w:rsidRDefault="00EE07D2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（二）本补贴措施不受企业上一年度纳税额限制。</w:t>
      </w:r>
    </w:p>
    <w:p w:rsidR="001128C8" w:rsidRDefault="00EE07D2">
      <w:pPr>
        <w:spacing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sz w:val="32"/>
          <w:szCs w:val="32"/>
        </w:rPr>
        <w:t>三、申报材料</w:t>
      </w:r>
    </w:p>
    <w:p w:rsidR="001128C8" w:rsidRDefault="00EE07D2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（一）《宝安区境内（外）经贸交流活动费用补贴申请表》。</w:t>
      </w:r>
    </w:p>
    <w:p w:rsidR="001128C8" w:rsidRDefault="00EE07D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（二）申请报告原件（报告中要明确申请事由及承办单位的基本情况、规模、举办活动的主要内容等）。</w:t>
      </w:r>
    </w:p>
    <w:p w:rsidR="001128C8" w:rsidRDefault="00EE07D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（三）境外经贸交流活动应提交区政府批准经贸交流活动的证明材料。</w:t>
      </w:r>
    </w:p>
    <w:p w:rsidR="001128C8" w:rsidRDefault="00EE07D2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（四）与经贸交流活动组织单位签订的经贸交流活动承办合同原件（如相关文件中附带外文资料，还应附带中文翻译材料）。</w:t>
      </w:r>
    </w:p>
    <w:p w:rsidR="001128C8" w:rsidRDefault="00EE07D2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　　（五）按承办单位类型提交事业单位法人证书、社会团体法人登记证书或统一社会信用代码营业执照复印件。</w:t>
      </w:r>
    </w:p>
    <w:p w:rsidR="001128C8" w:rsidRDefault="00EE07D2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（六）活动签到表原件。</w:t>
      </w:r>
    </w:p>
    <w:p w:rsidR="001128C8" w:rsidRDefault="00EE07D2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（七）经贸交流活动情况总结。</w:t>
      </w:r>
    </w:p>
    <w:p w:rsidR="001128C8" w:rsidRDefault="00EE07D2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（八）照片原件（包括展览开幕式、推介洽谈、专题宣传等重要活动的不少于10张现场照片材料，附中文照片说明）。</w:t>
      </w:r>
    </w:p>
    <w:p w:rsidR="001128C8" w:rsidRDefault="00EE07D2">
      <w:pPr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（九）申报单位银行开户许可证。</w:t>
      </w:r>
    </w:p>
    <w:p w:rsidR="001128C8" w:rsidRDefault="00EE07D2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四、申报流程</w:t>
      </w:r>
    </w:p>
    <w:p w:rsidR="001128C8" w:rsidRDefault="00EE07D2">
      <w:pPr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本批次项目申报采取网上申报方式，申请人登录系统并填报项目申报所需材料。网上申报预审通过的企业还需提交纸质材料，由区政务服务大厅综合窗口接收纸质材料并做形式审查。</w:t>
      </w:r>
    </w:p>
    <w:p w:rsidR="001128C8" w:rsidRDefault="00EE07D2">
      <w:pPr>
        <w:spacing w:line="520" w:lineRule="exact"/>
        <w:ind w:firstLine="640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（一）网上申报时间：</w:t>
      </w:r>
    </w:p>
    <w:p w:rsidR="001128C8" w:rsidRDefault="00EE07D2">
      <w:pPr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="00CB564C">
        <w:rPr>
          <w:rFonts w:ascii="仿宋_GB2312" w:eastAsia="仿宋_GB2312" w:hAnsi="仿宋_GB2312" w:cs="仿宋_GB2312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年1月</w:t>
      </w:r>
      <w:r w:rsidR="00FF35BD"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日-20</w:t>
      </w:r>
      <w:r w:rsidR="00CB564C">
        <w:rPr>
          <w:rFonts w:ascii="仿宋_GB2312" w:eastAsia="仿宋_GB2312" w:hAnsi="仿宋_GB2312" w:cs="仿宋_GB2312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年1月2</w:t>
      </w:r>
      <w:r w:rsidR="00FF35BD"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日。</w:t>
      </w:r>
    </w:p>
    <w:p w:rsidR="001128C8" w:rsidRDefault="00EE07D2">
      <w:pPr>
        <w:spacing w:line="520" w:lineRule="exact"/>
        <w:ind w:firstLine="640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（二）申报网址（企业需同时在以下两个网址完成申报和备案）：</w:t>
      </w:r>
    </w:p>
    <w:p w:rsidR="001128C8" w:rsidRDefault="00EE07D2">
      <w:pPr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1.https://www.gdzwfw.gov.cn/portal/guide/11440306007541934E4440504158000进行申报；</w:t>
      </w:r>
    </w:p>
    <w:p w:rsidR="001128C8" w:rsidRDefault="00EE07D2">
      <w:pPr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2.http://203.91.37.96/index.aspx注册并提交相关的申报信息备案。</w:t>
      </w:r>
    </w:p>
    <w:p w:rsidR="001128C8" w:rsidRDefault="00EE07D2">
      <w:pPr>
        <w:spacing w:line="520" w:lineRule="exact"/>
        <w:ind w:firstLine="640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（三）纸质材料提交时间：</w:t>
      </w:r>
    </w:p>
    <w:p w:rsidR="001128C8" w:rsidRDefault="00EE07D2">
      <w:pPr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="00CB564C">
        <w:rPr>
          <w:rFonts w:ascii="仿宋_GB2312" w:eastAsia="仿宋_GB2312" w:hAnsi="仿宋_GB2312" w:cs="仿宋_GB2312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年1月</w:t>
      </w:r>
      <w:r w:rsidR="00FF35BD"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日-20</w:t>
      </w:r>
      <w:r w:rsidR="00CB564C">
        <w:rPr>
          <w:rFonts w:ascii="仿宋_GB2312" w:eastAsia="仿宋_GB2312" w:hAnsi="仿宋_GB2312" w:cs="仿宋_GB2312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年1月</w:t>
      </w:r>
      <w:r w:rsidR="00FF35BD">
        <w:rPr>
          <w:rFonts w:ascii="仿宋_GB2312" w:eastAsia="仿宋_GB2312" w:hAnsi="仿宋_GB2312" w:cs="仿宋_GB2312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日。</w:t>
      </w:r>
    </w:p>
    <w:p w:rsidR="001128C8" w:rsidRDefault="00EE07D2">
      <w:pPr>
        <w:spacing w:line="520" w:lineRule="exact"/>
        <w:ind w:firstLine="640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（四）纸质材料提交地点：</w:t>
      </w:r>
      <w:bookmarkStart w:id="0" w:name="_GoBack"/>
      <w:bookmarkEnd w:id="0"/>
    </w:p>
    <w:p w:rsidR="001128C8" w:rsidRDefault="00EE07D2">
      <w:pPr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区政务服务大厅</w:t>
      </w:r>
    </w:p>
    <w:p w:rsidR="001128C8" w:rsidRDefault="00EE07D2">
      <w:pPr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办理地点：宝安中心区宝安大道与罗田路交汇处的宝安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区体育中心综合训练馆一楼（区公安分局出入境办证大厅正门对面）</w:t>
      </w:r>
    </w:p>
    <w:p w:rsidR="001128C8" w:rsidRDefault="00EE07D2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sz w:val="32"/>
          <w:szCs w:val="32"/>
        </w:rPr>
        <w:t>五、注意事项</w:t>
      </w:r>
    </w:p>
    <w:p w:rsidR="001128C8" w:rsidRDefault="00EE07D2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（一）承办单位应按照要求提供真实、完整的申请材料，每一项材料应加盖企业公章，各类证照、证明文件复印件需验原件。网上申报后打印通过初审的申请表装订在第1页，其余的材料按照申报顺序装订，材料一式一份，用A4纸装订成册。</w:t>
      </w:r>
    </w:p>
    <w:p w:rsidR="001128C8" w:rsidRDefault="00EE07D2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（二）同一事项只能申报一项资助政策，不得重复申报或多头申报。</w:t>
      </w:r>
    </w:p>
    <w:p w:rsidR="001128C8" w:rsidRDefault="00EE07D2">
      <w:pPr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（三）咨询联系方式：宝安区工信局曾小姐，27848227。</w:t>
      </w:r>
    </w:p>
    <w:p w:rsidR="001128C8" w:rsidRDefault="001128C8">
      <w:pPr>
        <w:spacing w:line="58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1128C8" w:rsidRDefault="001128C8">
      <w:pPr>
        <w:spacing w:line="58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1128C8" w:rsidRDefault="001128C8">
      <w:pPr>
        <w:spacing w:line="58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1128C8" w:rsidRDefault="00EE07D2">
      <w:pPr>
        <w:spacing w:line="520" w:lineRule="exact"/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深圳市宝安区工业和信息化局 </w:t>
      </w:r>
    </w:p>
    <w:p w:rsidR="001128C8" w:rsidRDefault="00EE07D2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　　　　　　　　　　    20</w:t>
      </w:r>
      <w:r w:rsidR="00FF35BD">
        <w:rPr>
          <w:rFonts w:ascii="仿宋_GB2312" w:eastAsia="仿宋_GB2312" w:hAnsi="仿宋_GB2312" w:cs="仿宋_GB2312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FF35BD"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FF35BD"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sectPr w:rsidR="00112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215" w:rsidRDefault="00E14215" w:rsidP="00CB564C">
      <w:r>
        <w:separator/>
      </w:r>
    </w:p>
  </w:endnote>
  <w:endnote w:type="continuationSeparator" w:id="0">
    <w:p w:rsidR="00E14215" w:rsidRDefault="00E14215" w:rsidP="00CB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215" w:rsidRDefault="00E14215" w:rsidP="00CB564C">
      <w:r>
        <w:separator/>
      </w:r>
    </w:p>
  </w:footnote>
  <w:footnote w:type="continuationSeparator" w:id="0">
    <w:p w:rsidR="00E14215" w:rsidRDefault="00E14215" w:rsidP="00CB5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F3597"/>
    <w:rsid w:val="001128C8"/>
    <w:rsid w:val="00594678"/>
    <w:rsid w:val="0079402F"/>
    <w:rsid w:val="00960314"/>
    <w:rsid w:val="00B45699"/>
    <w:rsid w:val="00B460C4"/>
    <w:rsid w:val="00CB564C"/>
    <w:rsid w:val="00E14215"/>
    <w:rsid w:val="00EE07D2"/>
    <w:rsid w:val="00FF35BD"/>
    <w:rsid w:val="0D0C767F"/>
    <w:rsid w:val="0E402F17"/>
    <w:rsid w:val="211E7B99"/>
    <w:rsid w:val="229F3597"/>
    <w:rsid w:val="351B3EAA"/>
    <w:rsid w:val="354662F0"/>
    <w:rsid w:val="3C436BE7"/>
    <w:rsid w:val="47CE373C"/>
    <w:rsid w:val="47E35FA0"/>
    <w:rsid w:val="511A15F6"/>
    <w:rsid w:val="53027E1E"/>
    <w:rsid w:val="5912305E"/>
    <w:rsid w:val="5A470807"/>
    <w:rsid w:val="5B567C3E"/>
    <w:rsid w:val="5F2D6C6F"/>
    <w:rsid w:val="652E1A10"/>
    <w:rsid w:val="65483F7D"/>
    <w:rsid w:val="6DDC57BA"/>
    <w:rsid w:val="7468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A7EDD80-349C-47F4-A83F-FAD0EC63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eastAsia="宋体" w:hAnsi="宋体" w:cs="Times New Roman" w:hint="eastAsia"/>
      <w:b/>
      <w:kern w:val="44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FollowedHyperlink"/>
    <w:basedOn w:val="a0"/>
    <w:qFormat/>
    <w:rPr>
      <w:color w:val="800080"/>
      <w:u w:val="none"/>
    </w:rPr>
  </w:style>
  <w:style w:type="character" w:styleId="a8">
    <w:name w:val="Emphasis"/>
    <w:basedOn w:val="a0"/>
    <w:qFormat/>
  </w:style>
  <w:style w:type="character" w:styleId="a9">
    <w:name w:val="Hyperlink"/>
    <w:basedOn w:val="a0"/>
    <w:qFormat/>
    <w:rPr>
      <w:color w:val="0000FF"/>
      <w:u w:val="none"/>
    </w:rPr>
  </w:style>
  <w:style w:type="character" w:customStyle="1" w:styleId="hover29">
    <w:name w:val="hover29"/>
    <w:basedOn w:val="a0"/>
    <w:qFormat/>
  </w:style>
  <w:style w:type="character" w:customStyle="1" w:styleId="hover17">
    <w:name w:val="hover17"/>
    <w:basedOn w:val="a0"/>
    <w:qFormat/>
    <w:rPr>
      <w:color w:val="FFFFFF"/>
      <w:shd w:val="clear" w:color="auto" w:fill="59CF00"/>
    </w:rPr>
  </w:style>
  <w:style w:type="character" w:customStyle="1" w:styleId="hover18">
    <w:name w:val="hover18"/>
    <w:basedOn w:val="a0"/>
    <w:qFormat/>
    <w:rPr>
      <w:color w:val="FFFFFF"/>
      <w:shd w:val="clear" w:color="auto" w:fill="0067CC"/>
    </w:rPr>
  </w:style>
  <w:style w:type="character" w:customStyle="1" w:styleId="hover19">
    <w:name w:val="hover19"/>
    <w:basedOn w:val="a0"/>
    <w:qFormat/>
    <w:rPr>
      <w:shd w:val="clear" w:color="auto" w:fill="47AD68"/>
    </w:rPr>
  </w:style>
  <w:style w:type="character" w:customStyle="1" w:styleId="hover20">
    <w:name w:val="hover20"/>
    <w:basedOn w:val="a0"/>
    <w:qFormat/>
    <w:rPr>
      <w:color w:val="FFFFFF"/>
      <w:shd w:val="clear" w:color="auto" w:fill="E04A2B"/>
    </w:rPr>
  </w:style>
  <w:style w:type="character" w:customStyle="1" w:styleId="hover21">
    <w:name w:val="hover21"/>
    <w:basedOn w:val="a0"/>
    <w:qFormat/>
    <w:rPr>
      <w:shd w:val="clear" w:color="auto" w:fill="47AD68"/>
    </w:rPr>
  </w:style>
  <w:style w:type="character" w:customStyle="1" w:styleId="hover22">
    <w:name w:val="hover22"/>
    <w:basedOn w:val="a0"/>
    <w:qFormat/>
    <w:rPr>
      <w:shd w:val="clear" w:color="auto" w:fill="970815"/>
    </w:rPr>
  </w:style>
  <w:style w:type="character" w:customStyle="1" w:styleId="hover23">
    <w:name w:val="hover23"/>
    <w:basedOn w:val="a0"/>
    <w:qFormat/>
    <w:rPr>
      <w:shd w:val="clear" w:color="auto" w:fill="DADADA"/>
    </w:rPr>
  </w:style>
  <w:style w:type="character" w:customStyle="1" w:styleId="bg">
    <w:name w:val="bg"/>
    <w:basedOn w:val="a0"/>
    <w:qFormat/>
    <w:rPr>
      <w:color w:val="FFFFFF"/>
      <w:shd w:val="clear" w:color="auto" w:fill="3D7FCA"/>
    </w:rPr>
  </w:style>
  <w:style w:type="character" w:customStyle="1" w:styleId="name">
    <w:name w:val="name"/>
    <w:basedOn w:val="a0"/>
    <w:qFormat/>
  </w:style>
  <w:style w:type="character" w:customStyle="1" w:styleId="number">
    <w:name w:val="number"/>
    <w:basedOn w:val="a0"/>
    <w:qFormat/>
  </w:style>
  <w:style w:type="character" w:customStyle="1" w:styleId="bn-arrows-right">
    <w:name w:val="bn-arrows-right"/>
    <w:basedOn w:val="a0"/>
    <w:qFormat/>
  </w:style>
  <w:style w:type="character" w:customStyle="1" w:styleId="hover28">
    <w:name w:val="hover28"/>
    <w:basedOn w:val="a0"/>
    <w:qFormat/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184</Words>
  <Characters>1053</Characters>
  <Application>Microsoft Office Word</Application>
  <DocSecurity>0</DocSecurity>
  <Lines>8</Lines>
  <Paragraphs>2</Paragraphs>
  <ScaleCrop>false</ScaleCrop>
  <Company>Microsoft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doraamo</dc:creator>
  <cp:lastModifiedBy>温丽雯</cp:lastModifiedBy>
  <cp:revision>6</cp:revision>
  <cp:lastPrinted>2019-01-07T08:36:00Z</cp:lastPrinted>
  <dcterms:created xsi:type="dcterms:W3CDTF">2019-01-02T09:19:00Z</dcterms:created>
  <dcterms:modified xsi:type="dcterms:W3CDTF">2020-01-08T03:31:00Z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