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4278"/>
        <w:gridCol w:w="6775"/>
        <w:gridCol w:w="21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3900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ind w:firstLine="0" w:firstLineChars="0"/>
              <w:rPr>
                <w:rFonts w:hint="eastAsia" w:ascii="黑体" w:hAnsi="黑体" w:eastAsia="黑体"/>
                <w:kern w:val="0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Cs w:val="32"/>
              </w:rPr>
              <w:t>附件</w:t>
            </w:r>
            <w:bookmarkStart w:id="0" w:name="_GoBack"/>
            <w:bookmarkEnd w:id="0"/>
          </w:p>
          <w:p>
            <w:pPr>
              <w:widowControl/>
              <w:spacing w:line="560" w:lineRule="exact"/>
              <w:ind w:firstLine="0" w:firstLineChars="0"/>
              <w:jc w:val="center"/>
              <w:outlineLvl w:val="0"/>
              <w:rPr>
                <w:rFonts w:hint="eastAsia" w:ascii="方正小标宋简体" w:hAnsi="仿宋" w:eastAsia="方正小标宋简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/>
                <w:kern w:val="0"/>
                <w:sz w:val="44"/>
                <w:szCs w:val="44"/>
              </w:rPr>
              <w:t>2020年度战略性新兴产业专项资金绿色低碳扶持计划</w:t>
            </w:r>
          </w:p>
          <w:p>
            <w:pPr>
              <w:widowControl/>
              <w:spacing w:line="560" w:lineRule="exact"/>
              <w:ind w:firstLine="0" w:firstLineChars="0"/>
              <w:jc w:val="center"/>
              <w:outlineLvl w:val="0"/>
              <w:rPr>
                <w:rFonts w:ascii="方正小标宋简体" w:hAnsi="仿宋" w:eastAsia="方正小标宋简体"/>
                <w:b/>
                <w:bCs/>
                <w:kern w:val="0"/>
                <w:sz w:val="20"/>
              </w:rPr>
            </w:pPr>
            <w:r>
              <w:rPr>
                <w:rFonts w:hint="eastAsia" w:ascii="方正小标宋简体" w:hAnsi="仿宋" w:eastAsia="方正小标宋简体"/>
                <w:kern w:val="0"/>
                <w:sz w:val="44"/>
                <w:szCs w:val="44"/>
              </w:rPr>
              <w:t>第三批资助项目计划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39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节能环保产业链关键环节提升扶持计划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2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6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21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资助金额（万元）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2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深圳市绿源环境生态技术有限公司</w:t>
            </w:r>
          </w:p>
        </w:tc>
        <w:tc>
          <w:tcPr>
            <w:tcW w:w="6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污泥蒸汽热解技术资源循环利用系统关键环节提升</w:t>
            </w:r>
          </w:p>
        </w:tc>
        <w:tc>
          <w:tcPr>
            <w:tcW w:w="21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 xml:space="preserve">96.2963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2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深圳市朗坤环境集团股份有限公司</w:t>
            </w:r>
          </w:p>
        </w:tc>
        <w:tc>
          <w:tcPr>
            <w:tcW w:w="6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有机废弃物资源化关键环节技术的研发及应用</w:t>
            </w:r>
          </w:p>
        </w:tc>
        <w:tc>
          <w:tcPr>
            <w:tcW w:w="21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 xml:space="preserve">284.5495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2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中科圣杰（深圳）科技集团有限公司</w:t>
            </w:r>
          </w:p>
        </w:tc>
        <w:tc>
          <w:tcPr>
            <w:tcW w:w="6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生物安全柜结构及智能控制系统关键环节提升</w:t>
            </w:r>
          </w:p>
        </w:tc>
        <w:tc>
          <w:tcPr>
            <w:tcW w:w="21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 xml:space="preserve">170.6155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42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深圳新光台电子科技有限公司</w:t>
            </w:r>
          </w:p>
        </w:tc>
        <w:tc>
          <w:tcPr>
            <w:tcW w:w="6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用于显示屏全光谱LED模组光源的技术开发及应用</w:t>
            </w:r>
          </w:p>
        </w:tc>
        <w:tc>
          <w:tcPr>
            <w:tcW w:w="21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 xml:space="preserve">207.0000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42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深圳市兆驰照明股份有限公司</w:t>
            </w:r>
          </w:p>
        </w:tc>
        <w:tc>
          <w:tcPr>
            <w:tcW w:w="6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基于直下式背光技术的节能照明产业链关键环节提升项目</w:t>
            </w:r>
          </w:p>
        </w:tc>
        <w:tc>
          <w:tcPr>
            <w:tcW w:w="21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 xml:space="preserve">382.3933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42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深圳市宇亮光电技术有限公司</w:t>
            </w:r>
          </w:p>
        </w:tc>
        <w:tc>
          <w:tcPr>
            <w:tcW w:w="6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具有消除黄色光斑的LED封装工艺产业链关键环节提升</w:t>
            </w:r>
          </w:p>
        </w:tc>
        <w:tc>
          <w:tcPr>
            <w:tcW w:w="21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 xml:space="preserve">231.8023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宋体" w:cs="仿宋_GB2312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42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长方集团康铭盛（深圳）科技有限公司</w:t>
            </w:r>
          </w:p>
        </w:tc>
        <w:tc>
          <w:tcPr>
            <w:tcW w:w="6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离网照明-新型LED球泡灯技术提升及产业化</w:t>
            </w:r>
          </w:p>
        </w:tc>
        <w:tc>
          <w:tcPr>
            <w:tcW w:w="21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 xml:space="preserve">351.2651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宋体" w:cs="仿宋_GB2312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42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深圳市宏普欣电子科技有限公司</w:t>
            </w:r>
          </w:p>
        </w:tc>
        <w:tc>
          <w:tcPr>
            <w:tcW w:w="6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高清节能LED显示屏模组贴片车间智能化生产提升</w:t>
            </w:r>
          </w:p>
        </w:tc>
        <w:tc>
          <w:tcPr>
            <w:tcW w:w="21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 xml:space="preserve">108.4102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39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新能源产业服务体系扶持计划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2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6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21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资助金额（万元）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宋体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2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深圳市清新电源研究院</w:t>
            </w:r>
          </w:p>
        </w:tc>
        <w:tc>
          <w:tcPr>
            <w:tcW w:w="6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新能源汽车行业产业服务体系建设</w:t>
            </w:r>
          </w:p>
        </w:tc>
        <w:tc>
          <w:tcPr>
            <w:tcW w:w="21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宋体" w:cs="仿宋_GB2312"/>
                <w:color w:val="000000"/>
                <w:kern w:val="0"/>
                <w:sz w:val="21"/>
                <w:szCs w:val="21"/>
              </w:rPr>
              <w:t>300.0000</w:t>
            </w:r>
          </w:p>
        </w:tc>
      </w:tr>
    </w:tbl>
    <w:p>
      <w:pPr>
        <w:ind w:left="0" w:leftChars="0" w:firstLine="0" w:firstLineChars="0"/>
      </w:pP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13535"/>
    <w:rsid w:val="09F919E2"/>
    <w:rsid w:val="2A21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540" w:lineRule="exact"/>
      <w:ind w:firstLine="622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2020-09-28T08:11:00Z</dcterms:created>
  <dc:creator>夏康康</dc:creator>
  <cp:lastModifiedBy>夏康康</cp:lastModifiedBy>
  <dcterms:modified xsi:type="dcterms:W3CDTF">2020-09-28T08:12:21Z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