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4CBCB" w14:textId="77777777" w:rsidR="00007258" w:rsidRDefault="00D74B0D">
      <w:pPr>
        <w:spacing w:line="560" w:lineRule="exact"/>
        <w:jc w:val="center"/>
        <w:rPr>
          <w:rFonts w:ascii="宋体" w:eastAsia="宋体" w:hAnsi="宋体" w:cs="宋体"/>
          <w:sz w:val="44"/>
          <w:szCs w:val="44"/>
        </w:rPr>
      </w:pPr>
      <w:r>
        <w:rPr>
          <w:rFonts w:ascii="宋体" w:eastAsia="宋体" w:hAnsi="宋体" w:cs="宋体" w:hint="eastAsia"/>
          <w:sz w:val="44"/>
          <w:szCs w:val="44"/>
        </w:rPr>
        <w:t>深圳市金融行业信息技术应用创新攻关基地</w:t>
      </w:r>
    </w:p>
    <w:p w14:paraId="6F8AF7EB" w14:textId="77777777" w:rsidR="00007258" w:rsidRDefault="00D74B0D">
      <w:pPr>
        <w:spacing w:line="560" w:lineRule="exact"/>
        <w:jc w:val="center"/>
        <w:rPr>
          <w:rFonts w:ascii="宋体" w:eastAsia="宋体" w:hAnsi="宋体" w:cs="宋体"/>
          <w:sz w:val="44"/>
          <w:szCs w:val="44"/>
        </w:rPr>
      </w:pPr>
      <w:r>
        <w:rPr>
          <w:rFonts w:ascii="宋体" w:eastAsia="宋体" w:hAnsi="宋体" w:cs="宋体" w:hint="eastAsia"/>
          <w:sz w:val="44"/>
          <w:szCs w:val="44"/>
        </w:rPr>
        <w:t>简介</w:t>
      </w:r>
    </w:p>
    <w:p w14:paraId="4155F605" w14:textId="77777777" w:rsidR="00007258" w:rsidRDefault="00007258">
      <w:pPr>
        <w:spacing w:line="560" w:lineRule="exact"/>
        <w:jc w:val="center"/>
        <w:rPr>
          <w:rFonts w:ascii="宋体" w:eastAsia="宋体" w:hAnsi="宋体" w:cs="宋体"/>
          <w:sz w:val="44"/>
          <w:szCs w:val="44"/>
        </w:rPr>
      </w:pPr>
    </w:p>
    <w:p w14:paraId="19CBFD34" w14:textId="77777777" w:rsidR="00007258" w:rsidRDefault="00D74B0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一、建设背景</w:t>
      </w:r>
    </w:p>
    <w:p w14:paraId="41BD7022" w14:textId="65AD838E" w:rsidR="00007258" w:rsidRDefault="00D74B0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根据《深圳市人民政府关于印发打造全国鲲鹏产业示范区的若干措施的通知》（深府【</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号），为加快鲲鹏生态体系在深圳市规划布局建设，</w:t>
      </w:r>
      <w:r>
        <w:rPr>
          <w:rFonts w:ascii="仿宋_GB2312" w:eastAsia="仿宋_GB2312" w:hAnsi="仿宋_GB2312" w:cs="仿宋_GB2312" w:hint="eastAsia"/>
          <w:sz w:val="32"/>
          <w:szCs w:val="32"/>
        </w:rPr>
        <w:t>拟建设深圳市金融行业信息技术应用创新攻关基地，坚持结合我市优势重点产业开展信息技术应用创新原则，将我市建设成为鲲鹏产业重点行业生态完善、核心技术领先、应用场景丰富、竞争力更强的先行示范区。</w:t>
      </w:r>
    </w:p>
    <w:p w14:paraId="242B80E3" w14:textId="6EEE960F" w:rsidR="00007258" w:rsidRDefault="00D74B0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二、建设内容</w:t>
      </w:r>
    </w:p>
    <w:p w14:paraId="33FC5829" w14:textId="77777777" w:rsidR="00007258" w:rsidRDefault="00D74B0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攻关基地拟设五大职能部门，分别为政策研究、生态合作、开放实验室、</w:t>
      </w:r>
      <w:r>
        <w:rPr>
          <w:rFonts w:ascii="仿宋_GB2312" w:eastAsia="仿宋_GB2312" w:hAnsi="仿宋_GB2312" w:cs="仿宋_GB2312" w:hint="eastAsia"/>
          <w:sz w:val="32"/>
          <w:szCs w:val="32"/>
        </w:rPr>
        <w:t>应用推广以及人才教育培训。</w:t>
      </w:r>
    </w:p>
    <w:p w14:paraId="72CEF29C" w14:textId="77777777" w:rsidR="00007258" w:rsidRDefault="00D74B0D">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（一）政策研究：</w:t>
      </w:r>
      <w:r>
        <w:rPr>
          <w:rFonts w:ascii="仿宋_GB2312" w:eastAsia="仿宋_GB2312" w:hAnsi="仿宋_GB2312" w:cs="仿宋_GB2312" w:hint="eastAsia"/>
          <w:sz w:val="32"/>
          <w:szCs w:val="32"/>
        </w:rPr>
        <w:t>以组建行业专家团队，进行产业扶持政策研究、行业政策研究等为主要任务，输出行业信创课题研究成果，为地方政府产业发展、政策制定提供专家建议。</w:t>
      </w:r>
    </w:p>
    <w:p w14:paraId="083E4316" w14:textId="77777777" w:rsidR="00007258" w:rsidRDefault="00D74B0D">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（二）生态合作：</w:t>
      </w:r>
      <w:r>
        <w:rPr>
          <w:rFonts w:ascii="仿宋_GB2312" w:eastAsia="仿宋_GB2312" w:hAnsi="仿宋_GB2312" w:cs="仿宋_GB2312" w:hint="eastAsia"/>
          <w:sz w:val="32"/>
          <w:szCs w:val="32"/>
        </w:rPr>
        <w:t>以与厂商合作联络、生态体系构建、核心厂商产品展示等为主要任务，基于鲲鹏生态，为开放实验室搭建联络厂商提供相关适配环境；针对行业应用场景与相关课题项目，从</w:t>
      </w:r>
      <w:r>
        <w:rPr>
          <w:rFonts w:ascii="仿宋_GB2312" w:eastAsia="仿宋_GB2312" w:hAnsi="仿宋_GB2312" w:cs="仿宋_GB2312" w:hint="eastAsia"/>
          <w:sz w:val="32"/>
          <w:szCs w:val="32"/>
        </w:rPr>
        <w:t>IT</w:t>
      </w:r>
      <w:r>
        <w:rPr>
          <w:rFonts w:ascii="仿宋_GB2312" w:eastAsia="仿宋_GB2312" w:hAnsi="仿宋_GB2312" w:cs="仿宋_GB2312" w:hint="eastAsia"/>
          <w:sz w:val="32"/>
          <w:szCs w:val="32"/>
        </w:rPr>
        <w:t>基础设施、基础软件、应用软件、信息安全等维度构建最小闭环生态；复制金融行业信创生态构建模式至其他行业；吸纳国内信创产业优质厂商加入攻关基地等。</w:t>
      </w:r>
    </w:p>
    <w:p w14:paraId="57A05292" w14:textId="77777777" w:rsidR="00007258" w:rsidRDefault="00D74B0D">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（三）开放实验</w:t>
      </w:r>
      <w:r>
        <w:rPr>
          <w:rFonts w:ascii="楷体" w:eastAsia="楷体" w:hAnsi="楷体" w:cs="楷体" w:hint="eastAsia"/>
          <w:sz w:val="32"/>
          <w:szCs w:val="32"/>
        </w:rPr>
        <w:t>室：</w:t>
      </w:r>
      <w:r>
        <w:rPr>
          <w:rFonts w:ascii="仿宋_GB2312" w:eastAsia="仿宋_GB2312" w:hAnsi="仿宋_GB2312" w:cs="仿宋_GB2312" w:hint="eastAsia"/>
          <w:sz w:val="32"/>
          <w:szCs w:val="32"/>
        </w:rPr>
        <w:t>搭建实验室管理流程，以兼容适配实验、测试与认证、新技术实验、典型场景实验等为主要任务，发布测</w:t>
      </w:r>
      <w:r>
        <w:rPr>
          <w:rFonts w:ascii="仿宋_GB2312" w:eastAsia="仿宋_GB2312" w:hAnsi="仿宋_GB2312" w:cs="仿宋_GB2312" w:hint="eastAsia"/>
          <w:sz w:val="32"/>
          <w:szCs w:val="32"/>
        </w:rPr>
        <w:lastRenderedPageBreak/>
        <w:t>试与认证成果、应用成果、课题成果转化等。致力于面向广大合作伙伴提供开放的信息技术基础架构平台，为金融等行业用户、自主创新厂商、自主系统集成商等提供优选的典型场景进行实验，提供适配验证环境和认证服务，着力于帮助合作伙伴孵化新技术解决方案。</w:t>
      </w:r>
    </w:p>
    <w:p w14:paraId="3C8C91FE" w14:textId="77777777" w:rsidR="00007258" w:rsidRDefault="00D74B0D">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（四）应用推广：</w:t>
      </w:r>
      <w:r>
        <w:rPr>
          <w:rFonts w:ascii="仿宋_GB2312" w:eastAsia="仿宋_GB2312" w:hAnsi="仿宋_GB2312" w:cs="仿宋_GB2312" w:hint="eastAsia"/>
          <w:sz w:val="32"/>
          <w:szCs w:val="32"/>
        </w:rPr>
        <w:t>以行业攻关交流、案例应用展示、项目咨询规划、项目工程监理等为主要任务，提供项目咨询规划服务、工程监理服务以及应用案例成果标准化输出等，致力于转化攻关基地各项研究、</w:t>
      </w:r>
      <w:r>
        <w:rPr>
          <w:rFonts w:ascii="仿宋_GB2312" w:eastAsia="仿宋_GB2312" w:hAnsi="仿宋_GB2312" w:cs="仿宋_GB2312" w:hint="eastAsia"/>
          <w:sz w:val="32"/>
          <w:szCs w:val="32"/>
        </w:rPr>
        <w:t>应用成果，打造标杆示范案例，推广相关成果落地。</w:t>
      </w:r>
    </w:p>
    <w:p w14:paraId="77C986C6" w14:textId="77777777" w:rsidR="00007258" w:rsidRDefault="00D74B0D">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（五）人才教育培训：</w:t>
      </w:r>
      <w:r>
        <w:rPr>
          <w:rFonts w:ascii="仿宋_GB2312" w:eastAsia="仿宋_GB2312" w:hAnsi="仿宋_GB2312" w:cs="仿宋_GB2312" w:hint="eastAsia"/>
          <w:sz w:val="32"/>
          <w:szCs w:val="32"/>
        </w:rPr>
        <w:t>以培养产业人才，开设线上线下课程等为主要任务，联络企业与院校资源，分别在学习、企业设立实训基地，以金融和信息技术专业为主，以企业人才需求为导向，定向培养行业人才。</w:t>
      </w:r>
    </w:p>
    <w:p w14:paraId="09446167" w14:textId="77777777" w:rsidR="00007258" w:rsidRDefault="00D74B0D">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w:t>
      </w:r>
      <w:r>
        <w:rPr>
          <w:rFonts w:ascii="黑体" w:eastAsia="黑体" w:hAnsi="黑体" w:cs="黑体" w:hint="eastAsia"/>
          <w:sz w:val="32"/>
          <w:szCs w:val="32"/>
        </w:rPr>
        <w:t xml:space="preserve"> </w:t>
      </w:r>
      <w:r>
        <w:rPr>
          <w:rFonts w:ascii="黑体" w:eastAsia="黑体" w:hAnsi="黑体" w:cs="黑体" w:hint="eastAsia"/>
          <w:sz w:val="32"/>
          <w:szCs w:val="32"/>
        </w:rPr>
        <w:t>涉及技术路线：</w:t>
      </w:r>
      <w:r>
        <w:rPr>
          <w:rFonts w:ascii="仿宋_GB2312" w:eastAsia="仿宋_GB2312" w:hAnsi="仿宋_GB2312" w:cs="仿宋_GB2312" w:hint="eastAsia"/>
          <w:sz w:val="32"/>
          <w:szCs w:val="32"/>
        </w:rPr>
        <w:t>华为鲲鹏架构</w:t>
      </w:r>
    </w:p>
    <w:p w14:paraId="1D1EF5F1" w14:textId="4C2A4DA0" w:rsidR="00007258" w:rsidRDefault="00D74B0D" w:rsidP="00D74B0D">
      <w:pPr>
        <w:spacing w:line="560" w:lineRule="exact"/>
        <w:ind w:firstLineChars="200" w:firstLine="640"/>
        <w:rPr>
          <w:rFonts w:ascii="仿宋_GB2312" w:eastAsia="仿宋_GB2312" w:hAnsi="仿宋" w:cs="Calibri"/>
          <w:kern w:val="0"/>
          <w:sz w:val="32"/>
          <w:szCs w:val="32"/>
        </w:rPr>
      </w:pPr>
      <w:r>
        <w:rPr>
          <w:rFonts w:ascii="黑体" w:eastAsia="黑体" w:hAnsi="黑体" w:cs="黑体" w:hint="eastAsia"/>
          <w:sz w:val="32"/>
          <w:szCs w:val="32"/>
        </w:rPr>
        <w:t>四、</w:t>
      </w:r>
      <w:r>
        <w:rPr>
          <w:rFonts w:ascii="黑体" w:eastAsia="黑体" w:hAnsi="黑体" w:cs="黑体" w:hint="eastAsia"/>
          <w:sz w:val="32"/>
          <w:szCs w:val="32"/>
        </w:rPr>
        <w:t xml:space="preserve"> </w:t>
      </w:r>
      <w:r>
        <w:rPr>
          <w:rFonts w:ascii="黑体" w:eastAsia="黑体" w:hAnsi="黑体" w:cs="黑体" w:hint="eastAsia"/>
          <w:sz w:val="32"/>
          <w:szCs w:val="32"/>
        </w:rPr>
        <w:t>应用对象：</w:t>
      </w:r>
      <w:r>
        <w:rPr>
          <w:rFonts w:ascii="仿宋_GB2312" w:eastAsia="仿宋_GB2312" w:hAnsi="仿宋_GB2312" w:cs="仿宋_GB2312" w:hint="eastAsia"/>
          <w:sz w:val="32"/>
          <w:szCs w:val="32"/>
        </w:rPr>
        <w:t>服务于深圳市金融机构，包括银行、保险、券商、投资机构、交易机构等，协助其完成</w:t>
      </w:r>
      <w:r>
        <w:rPr>
          <w:rFonts w:ascii="仿宋_GB2312" w:eastAsia="仿宋_GB2312" w:hAnsi="仿宋_GB2312" w:cs="仿宋_GB2312" w:hint="eastAsia"/>
          <w:sz w:val="32"/>
          <w:szCs w:val="32"/>
          <w:lang w:eastAsia="zh-Hans"/>
        </w:rPr>
        <w:t>金融信创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。同时，为自主创新厂商、自主系统集成商等提供优选的典型场景进行实验提供适配验证环境。</w:t>
      </w:r>
    </w:p>
    <w:p w14:paraId="47CDD52C" w14:textId="77777777" w:rsidR="00007258" w:rsidRDefault="00007258">
      <w:pPr>
        <w:spacing w:line="560" w:lineRule="exact"/>
        <w:rPr>
          <w:rFonts w:ascii="仿宋_GB2312" w:eastAsia="仿宋_GB2312" w:hAnsi="仿宋_GB2312" w:cs="仿宋_GB2312"/>
          <w:sz w:val="32"/>
          <w:szCs w:val="32"/>
        </w:rPr>
      </w:pPr>
    </w:p>
    <w:sectPr w:rsidR="00007258">
      <w:pgSz w:w="11906" w:h="16838"/>
      <w:pgMar w:top="1440"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65E"/>
    <w:rsid w:val="FBBE9D52"/>
    <w:rsid w:val="00007258"/>
    <w:rsid w:val="0004439D"/>
    <w:rsid w:val="0030165E"/>
    <w:rsid w:val="00D74B0D"/>
    <w:rsid w:val="00F91B2D"/>
    <w:rsid w:val="01B43145"/>
    <w:rsid w:val="0AD21C63"/>
    <w:rsid w:val="0C9E4ABE"/>
    <w:rsid w:val="11F14308"/>
    <w:rsid w:val="179C4CDD"/>
    <w:rsid w:val="19013460"/>
    <w:rsid w:val="1EBF3CC6"/>
    <w:rsid w:val="21460C6F"/>
    <w:rsid w:val="277B3A79"/>
    <w:rsid w:val="2A8C4936"/>
    <w:rsid w:val="2B715EAF"/>
    <w:rsid w:val="2C4C3341"/>
    <w:rsid w:val="2FDD35CE"/>
    <w:rsid w:val="33DA5DDC"/>
    <w:rsid w:val="35526D60"/>
    <w:rsid w:val="35EC466B"/>
    <w:rsid w:val="3DC24D14"/>
    <w:rsid w:val="40E402E0"/>
    <w:rsid w:val="4665570C"/>
    <w:rsid w:val="4D49359D"/>
    <w:rsid w:val="511C7F1D"/>
    <w:rsid w:val="54E40877"/>
    <w:rsid w:val="60F23E96"/>
    <w:rsid w:val="65AB68B8"/>
    <w:rsid w:val="67CE40EB"/>
    <w:rsid w:val="6A214EF7"/>
    <w:rsid w:val="6C28647F"/>
    <w:rsid w:val="704F2538"/>
    <w:rsid w:val="70BD1B80"/>
    <w:rsid w:val="71290567"/>
    <w:rsid w:val="71C83273"/>
    <w:rsid w:val="73D11A55"/>
    <w:rsid w:val="75DE2085"/>
    <w:rsid w:val="7C512461"/>
    <w:rsid w:val="7C8660F6"/>
    <w:rsid w:val="7F514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3FEC8"/>
  <w15:docId w15:val="{ADA094A2-0A34-4342-90C0-6FC19B06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7">
    <w:name w:val="Balloon Text"/>
    <w:basedOn w:val="a"/>
    <w:link w:val="a8"/>
    <w:rsid w:val="00D74B0D"/>
    <w:rPr>
      <w:sz w:val="18"/>
      <w:szCs w:val="18"/>
    </w:rPr>
  </w:style>
  <w:style w:type="character" w:customStyle="1" w:styleId="a8">
    <w:name w:val="批注框文本 字符"/>
    <w:basedOn w:val="a0"/>
    <w:link w:val="a7"/>
    <w:rsid w:val="00D74B0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谢 重阳</cp:lastModifiedBy>
  <cp:revision>3</cp:revision>
  <cp:lastPrinted>2020-11-04T14:17:00Z</cp:lastPrinted>
  <dcterms:created xsi:type="dcterms:W3CDTF">2020-11-04T08:40:00Z</dcterms:created>
  <dcterms:modified xsi:type="dcterms:W3CDTF">2020-11-16T06:37:00Z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ies>
</file>