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年度第二批利用外资奖励计划项目（配套2019年度省利用外资奖励）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拟奖励项目公示表</w:t>
      </w:r>
    </w:p>
    <w:p>
      <w:pPr>
        <w:spacing w:line="5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制表单位：深圳市商务局                                                                                                金额单位：万元</w:t>
      </w:r>
    </w:p>
    <w:tbl>
      <w:tblPr>
        <w:tblStyle w:val="4"/>
        <w:tblW w:w="138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4480"/>
        <w:gridCol w:w="2535"/>
        <w:gridCol w:w="2400"/>
        <w:gridCol w:w="2250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申报单位名称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具体项目名称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（或内容）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申报奖励金额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拟奖励金额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核减情况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码来仓储（深圳）有限公司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外资增资奖励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2647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2647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康键信息技术（深圳）有限公司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外资增资奖励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2512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2512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深圳市乾龙运营管理有限公司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外资增资奖励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东海航空有限公司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外资增资奖励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1304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旭硝子新型电子显示玻璃（深圳）有限公司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外资增资奖励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911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911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招商局重工（深圳）有限公司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外资增资奖励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立讯精密工业股份有限公司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外资增资奖励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总计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10473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10473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ind w:left="1493" w:leftChars="303" w:hanging="857" w:hangingChars="268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79"/>
    <w:rsid w:val="007B5D01"/>
    <w:rsid w:val="007E2479"/>
    <w:rsid w:val="00A92A3B"/>
    <w:rsid w:val="00B201E9"/>
    <w:rsid w:val="00F15EDE"/>
    <w:rsid w:val="1C16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403</Characters>
  <Lines>3</Lines>
  <Paragraphs>1</Paragraphs>
  <TotalTime>4</TotalTime>
  <ScaleCrop>false</ScaleCrop>
  <LinksUpToDate>false</LinksUpToDate>
  <CharactersWithSpaces>472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2020-11-26T07:16:00Z</dcterms:created>
  <dc:creator>胡 贤军</dc:creator>
  <cp:lastModifiedBy>张思佳</cp:lastModifiedBy>
  <dcterms:modified xsi:type="dcterms:W3CDTF">2020-11-26T09:10:11Z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