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2020年度深圳市知识产权运营服务体系建设专项资金资助项目（第二批）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拟资助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名单</w:t>
      </w:r>
      <w:bookmarkStart w:id="0" w:name="_GoBack"/>
      <w:bookmarkEnd w:id="0"/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tbl>
      <w:tblPr>
        <w:tblStyle w:val="5"/>
        <w:tblW w:w="8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05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国家级知识产权优势、示范企业培育项目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专利保险保费补贴资助项目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591.794245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知识产权人才培养及培训载体建设项目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93.57891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培育高价值专利（或专利组合）项目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知识产权集中托管项目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知识产权质押融资补助项目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61.81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知识产权服务机构培育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9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《企业知识产权管理规范》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658.5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310" w:firstLineChars="1050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7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2165.683155</w:t>
            </w:r>
          </w:p>
        </w:tc>
      </w:tr>
    </w:tbl>
    <w:p>
      <w:pPr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4"/>
        <w:tblW w:w="833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3119"/>
        <w:gridCol w:w="2920"/>
        <w:gridCol w:w="16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8336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国家级知识产权优势、示范企业培育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资助项目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深圳市创鑫激光股份有限公司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东江精创注塑（深圳）有限公司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深圳崇达多层线路板有限公司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深圳远征技术有限公司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东江模具（深圳）有限公司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华讯方舟科技有限公司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深圳市海滨制药有限公司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深信服科技股份有限公司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深圳市英威腾电气股份有限公司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康佳集团股份有限公司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健康元药业集团股份有限公司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国家级示范企业配套奖励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深圳市联合蓝海黄金材料科技股份有限公司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深圳市优必选科技股份有限公司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深圳尼索科连接技术有限公司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深圳市华信天线技术有限公司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深圳市景旺电子股份有限公司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飞亚达精密科技股份有限公司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深圳市九洲电器有限公司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平安科技（深圳）有限公司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深圳市合元科技有限公司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深圳市洲明科技股份有限公司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深圳麦克韦尔科技有限公司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深圳星标科技股份有限公司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深圳市三诺数字科技有限公司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深圳市聚飞光电股份有限公司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万魔声学科技有限公司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深圳市新产业生物医学工程股份有限公司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深圳市锦兆电子科技股份有限公司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深圳市乔威电源有限公司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深圳民爆光电股份有限公司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深圳诺普信农化股份有限公司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先健科技（深圳）有限公司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深圳瑞和建筑装饰股份有限公司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深圳市韶音科技有限公司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深圳市安测健康信息技术有限公司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深圳市明微电子股份有限公司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国家级优势企业配套奖励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深圳翰宇药业股份有限公司</w:t>
            </w: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国家级示范企业配套奖励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2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400</w:t>
            </w:r>
          </w:p>
        </w:tc>
      </w:tr>
    </w:tbl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4"/>
        <w:tblW w:w="836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4"/>
        <w:gridCol w:w="5432"/>
        <w:gridCol w:w="22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61" w:type="dxa"/>
            <w:gridSpan w:val="3"/>
            <w:shd w:val="clear" w:color="auto" w:fill="FFFFFF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专利保险保费补贴资助项目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七彩人生集团有限公司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金伟创新投资（深圳）有限公司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深圳市白光电子科技有限公司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深圳市星特科技有限公司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深圳市北林苑景观及建筑规划设计院有限公司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深圳市晶展鑫电子设备有限公司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19.4784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深圳市飞思腾科技有限公司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深圳市宏宇辉科技有限公司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深圳市艺汇园景观设计工程有限公司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深圳市海镭激光科技有限公司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深圳市华周测控技术有限公司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深圳市五湖智联实业有限公司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深圳市开工科技有限公司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深圳市乔威电源有限公司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深圳联合净界科技有限公司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深圳市盈信电子科技有限公司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深圳市弗镭斯激光技术有限公司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深圳前海火树星桥科技有限公司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19.8903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深圳市雷赛智能控制股份有限公司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17.50686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深圳易伙科技有限责任公司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6.1440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43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深圳市申力微特电机有限公司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12.2880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深圳聚顶科技有限公司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深圳市浦洛电子科技有限公司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18.2352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深圳市明德环科生态科技有限公司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18.4320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深圳市巨高敢为科技有限公司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18.4320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深圳飞洋科技有限公司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6.1440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深圳市方隅光电科技有限公司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6.1440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深圳市捷视飞通科技股份有限公司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7.448678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深圳照东光控科技有限公司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12.2880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深圳市冠科科技有限公司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深圳市姚氏珠宝首饰有限公司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深圳金中熠科技有限公司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深圳亿维锐创科技股份有限公司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7.363725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深圳大势智能科技有限公司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12.2880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深圳远征技术有限公司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6.3300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深圳市金照明科技股份有限公司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5.909874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深圳市升达康科技有限公司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1.26264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深圳市工匠社科技有限公司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5.92176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深圳市瑞沃德生命科技有限公司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7.417891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深圳市橙子数字科技有限公司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4.7025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深圳市中能泰富科技有限公司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3.1305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深圳市康士柏实业有限公司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7.36725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深圳同益新中控实业有限公司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4.69575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韩端科技（深圳）有限公司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4.086615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深圳市韵腾激光科技有限公司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7.448678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衡东光通讯技术（深圳）有限公司</w:t>
            </w: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7.349624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6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432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591.794245</w:t>
            </w:r>
          </w:p>
        </w:tc>
      </w:tr>
    </w:tbl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4"/>
        <w:tblpPr w:leftFromText="180" w:rightFromText="180" w:vertAnchor="text" w:horzAnchor="page" w:tblpXSpec="center" w:tblpY="297"/>
        <w:tblOverlap w:val="never"/>
        <w:tblW w:w="83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3564"/>
        <w:gridCol w:w="2243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知识产权人才培养及培训载体建设项目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深圳市德力知识产权代理事务所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深圳南方知识产权运营中心有限公司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广东前海律师事务所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深圳鼎合诚知识产权代理有限公司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广东卓建律师事务所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广东广和律师事务所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深圳协成知识产权代理事务所(普通合伙)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深圳市兰锋盛世知识产权代理有限公司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深圳众鼎专利商标代理事务所（普通合伙）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深圳中创智财知识产权代理有限公司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深圳市智科友专利商标事务所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深圳市千纳专利代理有限公司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深圳冀深知识产权代理有限公司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深圳国新南方知识产权代理有限公司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深圳市鼎言知识产权代理有限公司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深圳市赛恩倍吉知识产权代理有限公司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深圳贝谷知识产权代理事务所（普通合伙）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深圳市智享知识产权代理有限公司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广州华进联合专利商标代理有限公司深圳分公司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深圳市力道知识产权代理事务所（普通合伙）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灵智信息服务（深圳）有限公司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深圳众邦专利代理有限公司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深圳市鼎智专利代理事务所（普通合伙）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服务机构人才资助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深圳市品牌保护与发展促进会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培训课程资助项目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深圳新创友知识产权代理有限公司</w:t>
            </w:r>
          </w:p>
        </w:tc>
        <w:tc>
          <w:tcPr>
            <w:tcW w:w="224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培训课程资助项目</w:t>
            </w: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6.57891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7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3564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4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38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93.57891</w:t>
            </w:r>
          </w:p>
        </w:tc>
      </w:tr>
    </w:tbl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5"/>
        <w:tblpPr w:leftFromText="180" w:rightFromText="180" w:vertAnchor="text" w:horzAnchor="page" w:tblpX="1801" w:tblpY="31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835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培育高价值专利（或专利组合）项目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受资助单位</w:t>
            </w:r>
          </w:p>
        </w:tc>
        <w:tc>
          <w:tcPr>
            <w:tcW w:w="20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TCL华星光电技术有限公司</w:t>
            </w:r>
          </w:p>
        </w:tc>
        <w:tc>
          <w:tcPr>
            <w:tcW w:w="20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中广核工程有限公司</w:t>
            </w:r>
          </w:p>
        </w:tc>
        <w:tc>
          <w:tcPr>
            <w:tcW w:w="20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8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</w:tr>
    </w:tbl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5"/>
        <w:tblpPr w:leftFromText="180" w:rightFromText="180" w:vertAnchor="text" w:horzAnchor="page" w:tblpX="1801" w:tblpY="313"/>
        <w:tblOverlap w:val="never"/>
        <w:tblW w:w="852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835"/>
        <w:gridCol w:w="2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2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知识产权集中托管项目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深圳市华勤知识产权代理事务所（普通合伙）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深圳市港湾知识产权代理有限公司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深圳市鼎泰正和知识产权代理事务所（普通合伙）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深圳市海盛达知识产权代理事务所（普通合伙）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深圳驿航知识产权代理事务所（普通合伙）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深圳市智胜联合知识产权代理有限公司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深圳市科吉华烽知识产权事务所（普通合伙）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深圳中细软知识产权代理有限公司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广东鹏杰律师事务所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深圳市凯卓盛世知识产权代理事务所（特殊普通合伙）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深圳市添源知识产权代理事务所（普通合伙）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深圳市千纳专利代理有限公司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8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深圳市智享知识产权代理有限公司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5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02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instrText xml:space="preserve"> = sum(D3:D15) \* MERGEFORMAT </w:instrTex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220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fldChar w:fldCharType="end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.00</w:t>
            </w:r>
          </w:p>
        </w:tc>
      </w:tr>
    </w:tbl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4"/>
        <w:tblW w:w="8416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672"/>
        <w:gridCol w:w="20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知识产权质押融资补助项目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深圳市力创信息科技有限公司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深圳市微特自动化设备有限公司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深圳卓锐思创科技有限公司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12.08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深圳市爱与被爱珠宝有限公司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7.61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6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深圳市普耐科技有限公司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15.94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20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61.81</w:t>
            </w:r>
          </w:p>
        </w:tc>
      </w:tr>
    </w:tbl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4"/>
        <w:tblW w:w="840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5702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知识产权服务机构培育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资助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深圳知帮办专利代理有限公司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深圳市中兴达专利代理有限公司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深圳市凯卓盛世知识产权代理事务所（特殊普通合伙）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深圳倚智知识产权代理事务所（普通合伙）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深圳市华盛智荟知识产权代理事务所（普通合伙）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深圳正和天下专利代理事务所（普通合伙）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深圳驿航知识产权代理事务所（普通合伙）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深圳紫藤知识产权代理有限公司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深圳市鼎泰正和知识产权代理事务所（普通合伙）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70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广东鹏杰律师事务所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</w:tr>
    </w:tbl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p>
      <w:pPr>
        <w:jc w:val="center"/>
        <w:rPr>
          <w:rFonts w:hint="eastAsia" w:ascii="宋体" w:hAnsi="宋体" w:cs="宋体"/>
          <w:bCs/>
          <w:color w:val="000000"/>
          <w:kern w:val="0"/>
          <w:sz w:val="22"/>
          <w:szCs w:val="22"/>
        </w:rPr>
      </w:pPr>
    </w:p>
    <w:tbl>
      <w:tblPr>
        <w:tblStyle w:val="4"/>
        <w:tblW w:w="8401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5306"/>
        <w:gridCol w:w="1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0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《企业知识产权管理规范》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广东灿城农产品集团有限公司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深圳华工激光设备有限公司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深圳市伟博新智能科技有限公司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深圳市港源微键技术有限公司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深圳市中诺通讯有限公司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宜百科技（深圳）有限公司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深圳市绿宇园艺有限公司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威富通科技有限公司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铂德（深圳）科技有限公司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深圳市雷赛智能控制股份有限公司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深圳市康奈特电子有限公司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广东金牌电缆股份有限公司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钧捷智能（深圳）有限公司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深圳市元鼎科技有限公司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深圳云集智造系统技术有限公司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深圳市山月园园艺有限公司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深圳镭锳激光科技有限公司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深圳市金峰环保科技有限公司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深圳世标检测认证股份有限公司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深圳市银联宝电子科技有限公司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深圳市金城保密技术有限公司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深圳市辰诺节能科技有限公司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气派科技股份有限公司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深圳市御美高标电子有限公司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深圳市京泉华科技股份有限公司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深圳市创鑫激光股份有限公司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深圳市东永盛光通讯技术有限公司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深圳市特维视科技有限公司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深圳市丞辉威世智能科技有限公司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锐石创芯（深圳）科技有限公司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深圳微迅信息科技有限公司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深圳市高德威技术有限公司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深圳市不见不散电子有限公司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深圳市中天迅通信技术股份有限公司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深圳市信力坚环保科技有限公司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深圳泰德激光科技有限公司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深圳海拓时代科技有限公司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深圳市柏英特电子科技有限公司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深圳市伊波达电子科技有限公司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深圳市迈腾电子有限公司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深圳市梦网科技发展有限公司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深圳市大族智能控制科技有限公司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深圳腾派通电子有限公司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深圳市粤大明智慧照明科技有限公司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深圳格来得电子科技有限公司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深圳市速腾聚创科技有限公司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深圳市耐锐照明有限公司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深圳市中金岭南有色金属股份有限公司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深圳市德同兴电子有限公司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深圳市国仁光电有限公司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深圳市贝德技术检测有限公司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深圳市卡普瑞环境科技有限公司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深圳市卓美瑞科技有限公司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深圳精准医疗科技有限公司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深圳市盟科电子科技有限公司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深圳沸石智能技术有限公司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深圳市兆驰股份有限公司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深圳恒邦新创科技有限公司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利亚德智慧显示（深圳）有限公司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深圳今翔科技有限公司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深圳市丰达兴线路板制造有限公司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深圳市金朝珠宝首饰有限公司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深圳市兆驰照明股份有限公司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深圳天顺智慧能源科技有限公司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深圳市中科绿能光电科技有限公司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深圳市中大信通科技有限公司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深圳劲嘉新型智能包装有限公司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深圳市伟方成科技有限公司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深圳市天成照明有限公司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深圳市镭煜科技有限公司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深圳市华盛精立达科技有限公司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深圳市正和首信精密科技有限公司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深圳市中盛泰实业股份有限公司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深圳市联讯高新技术有限公司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深圳市金宏俊科技有限公司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深圳市环泰电器有限公司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太平洋未来科技（深圳）有限公司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深圳瑞圣特电子科技有限公司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深圳市晟玮实业有限公司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深圳市安信达存储技术有限公司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深圳易速马网络科技有限公司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深圳市大寰机器人科技有限公司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深圳冠特家居健康系统有限公司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深圳市联亿祥电子有限公司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深圳市华晨阳科技有限公司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深圳市凯利博实业有限公司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深圳市汇德科技有限公司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深圳比特耐特信息技术股份有限公司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深圳市云懋科技有限公司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深圳市原像天成科技有限公司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深圳市证通电子股份有限公司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深圳市联星服装辅料有限公司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深圳西塔克工业有限公司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深圳市春旺环保科技股份有限公司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深圳市东冠包装印刷纸品有限公司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深圳市火牛科技有限公司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深圳市易探科技有限公司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深圳市华汉伟业科技有限公司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深圳供电局有限公司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深圳市众恒世讯科技股份有限公司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深圳市晶展鑫电子设备有限公司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深圳市东佳杰电子科技有限公司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深圳市泰昂能源科技股份有限公司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深圳市创显光电有限公司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深圳风向标教育资源股份有限公司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深圳眠虫科技有限公司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深圳市金汇马科技有限公司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深圳市明辉达塑胶电子有限公司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深圳市汇创达科技股份有限公司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深圳锐尔信息科技有限公司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深圳市吉利通电子有限公司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溢洋光电（深圳）有限公司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深圳市海邻科信息技术有限公司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深圳市璞瑞达薄膜开关技术有限公司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深圳市沃勒尔运动用品有限公司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深圳奥尼电子股份有限公司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先歌国际影音有限公司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深圳市锦之辉电子有限公司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维达力实业（深圳）有限公司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深圳市卓盟科技有限公司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深圳市富邦新科技有限公司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深圳市生利科创包装制品有限公司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深圳市于易点科技有限公司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深圳睿瀚医疗科技有限公司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深圳易佳特科技有限公司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深圳精创视觉科技有限公司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深圳市中测计量检测技术有限公司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深圳市新杰斯锐电子科技有限公司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深圳市橘井舒泉技术有限公司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深圳市祺鑫天正环保科技有限公司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凯茂科技（深圳）有限公司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深圳比利美英伟营养饲料有限公司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深圳橙子自动化有限公司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摩比天线技术（深圳）有限公司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盛纬伦（深圳）通信技术有限公司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深圳市爱默斯科技有限公司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深圳万旗服饰有限公司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摩比科技（深圳）有限公司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深圳市旅行家科技有限公司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深圳市粤海翔精密科技有限公司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深圳市喜德盛自行车股份有限公司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深圳市蓝瑟机电科技有限公司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深圳市坤尚精密五金有限公司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深圳市英威腾电气股份有限公司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深圳全棉时代科技有限公司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深圳市中兴恒熙环保有限公司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深圳摩尔声学科技有限公司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深圳房讯通信息技术有限公司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深圳市创客工场科技有限公司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深圳远航股份有限公司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深圳市道中创新科技有限公司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深圳市富临通实业股份有限公司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深圳华阳宇光汽车配件有限公司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深圳市德立信环境工程有限公司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深圳龙电华鑫控股集团股份有限公司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深圳市豪恩汽车电子装备股份有限公司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广东博钧医疗信息科技有限公司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深圳市广汇源水利建筑工程有限公司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深圳市强瑞精密技术股份有限公司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深圳市誉和钻石工具有限公司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深圳信佶科技有限公司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深圳市创瑞电子元件有限公司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深圳市银星智能科技股份有限公司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深圳市吉迩科技有限公司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深圳市兆驰数码科技股份有限公司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深圳贵之族生科技有限公司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深圳市世椿智能装备股份有限公司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和美（深圳）信息技术股份有限公司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深圳市英佳创电子科技有限公司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深圳市世和安全技术咨询有限公司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深圳市锦凌电子有限公司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深圳兰度生物材料有限公司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永德利硅橡胶科技（深圳）有限公司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深圳市尚控智能科技有限公司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深圳普赢创新科技股份有限公司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深圳仕佳光缆技术有限公司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深圳市新纶科技股份有限公司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迅捷安消防及救援科技（深圳）有限公司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深圳华星恒泰泵阀有限公司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深圳市银方加博科技有限公司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深圳市盈润佳电子有限公司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深圳市德龙电器有限公司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深圳市东深电子股份有限公司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深圳精匠云创科技有限公司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深圳市灵动通科技有限公司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深圳库博能源科技有限公司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超参数科技（深圳）有限公司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TCL华星光电技术有限公司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深圳市百纳九洲科技有限公司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深圳市万斯得自动化设备有限公司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深圳市真地智能科技有限公司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深圳市明鑫电源技术有限公司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深圳市微网力合信息技术有限公司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深圳市中视讯科技有限公司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深圳市联新移动医疗科技有限公司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深圳市仕瑞达自动化设备有限公司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深圳市超业电力科技有限公司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深圳市裕明鑫科技有限公司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深圳市云海物联网科技有限公司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深圳市景阳信息技术有限公司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深圳飞安瑞科技股份有限公司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深圳市天美意科技有限公司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深圳市伟鸿科科技有限公司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深圳市盛利达数控设备有限公司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深圳市东方聚成科技有限公司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深圳市易湘瑞科技有限公司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深圳微众信用科技股份有限公司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深圳市极成光电有限公司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深超光电（深圳）有限公司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深圳市艾格斯特科技有限公司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深圳市无眼界科技有限公司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深圳市合元科技有限公司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深建工程集团有限公司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金杲易光电科技（深圳）有限公司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深圳市宝佳利运动器材有限公司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深圳市萱嘉生物科技有限公司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深圳市捷思特电子设备有限公司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深圳蓝奥声科技有限公司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深圳市三宝创新智能有限公司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深圳市九天中创自动化设备有限公司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深圳市创力能电源有限公司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深圳市东峰盛科技有限公司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业成光电（深圳）有限公司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深圳市速联技术有限公司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蘑菇物联技术（深圳）有限公司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深圳市瀚达美电子有限公司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深圳市泛海三江电子股份有限公司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深圳市鹰硕技术有限公司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深圳市图元科技有限公司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深圳万拓科技创新有限公司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深圳市鹰眼在线电子科技有限公司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深圳市创想三维科技有限公司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深圳市南华中天科技有限公司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深圳市极尚建筑装饰设计工程有限公司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深圳市宇数科技有限公司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深圳市建滔科技有限公司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深圳市维琪医药研发有限公司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深圳市佳仁美塑科技有限公司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深圳市中科恒晋科技有限公司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深圳市昂盛达电子有限公司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深圳麦克韦尔科技有限公司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深圳市海克莱特科技发展有限公司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深圳市因达尔科技有限公司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深圳中冶管廊建设投资有限公司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深圳市国华光电科技有限公司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深圳杰睿联科技有限公司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深圳众为兴技术股份有限公司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深圳瑞泰精密组件有限公司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深圳深兄环境有限公司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深圳市弗塔信息技术有限公司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深圳市合利来科技有限公司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深圳市艾美迪电子科技有限公司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深圳元启环境能源技术有限公司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深圳市瑞源祥橡塑制品有限公司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深圳联达新材料科技有限公司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深圳市泰尔斯五金塑胶制品有限公司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深圳市图蓝科技有限公司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深圳市富优驰科技有限公司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深圳市楷腾建业有限公司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深圳价值在线信息科技股份有限公司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深圳市华思特科技有限公司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深圳市晖耀电子有限公司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深圳市广安消防装饰工程有限公司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深圳市长耀光电科技有限公司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深圳市崯涛油墨科技有限公司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深圳市新宜康科技股份有限公司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深圳市嘉力电气技术有限公司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深圳汉食智能科技有限公司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深圳市利航电子有限公司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深圳瑞和建筑装饰股份有限公司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深圳市景创科技电子有限公司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深圳市美阳玻璃制品有限公司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深圳市同博威科技有限公司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深圳市科脉技术股份有限公司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深圳市宏铭达物流有限公司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深圳市美好创亿医疗科技股份有限公司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深圳市誉辰自动化设备有限公司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深圳灵猫设计集团有限公司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深圳市鑫承诺环保产业股份有限公司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深圳市置辰海信科技有限公司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深圳市海文生物科技有限公司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深圳市瑞能实业股份有限公司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深圳云里物里科技股份有限公司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深圳市艾昕宸电子有限公司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深圳富视安智能科技有限公司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深圳市太和物联信息技术有限公司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深圳市哈斯福科技有限公司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深圳微检无忧科技有限公司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深圳市联谛信息无障碍有限责任公司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深圳市华傲数据技术有限公司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深圳鲲云信息科技有限公司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深圳竹云科技有限公司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丝路视觉科技股份有限公司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深圳市前海智慧交通运营科技有限公司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深圳市飞荣达科技股份有限公司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530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深圳市深光谷科技有限公司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2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9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658.5</w:t>
            </w:r>
          </w:p>
        </w:tc>
      </w:tr>
    </w:tbl>
    <w:p>
      <w:pPr>
        <w:jc w:val="center"/>
        <w:rPr>
          <w:rFonts w:ascii="宋体" w:hAnsi="宋体" w:cs="宋体"/>
          <w:bCs/>
          <w:color w:val="000000"/>
          <w:kern w:val="0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D7"/>
    <w:rsid w:val="0011664F"/>
    <w:rsid w:val="002929D7"/>
    <w:rsid w:val="00337276"/>
    <w:rsid w:val="003B6818"/>
    <w:rsid w:val="007B01DF"/>
    <w:rsid w:val="008104E1"/>
    <w:rsid w:val="008753C0"/>
    <w:rsid w:val="00B370F1"/>
    <w:rsid w:val="00CC0BE2"/>
    <w:rsid w:val="00D520EE"/>
    <w:rsid w:val="00F7642F"/>
    <w:rsid w:val="013165D2"/>
    <w:rsid w:val="03CF6244"/>
    <w:rsid w:val="0A2842F5"/>
    <w:rsid w:val="0B1C17B9"/>
    <w:rsid w:val="0FE950CA"/>
    <w:rsid w:val="246D1C58"/>
    <w:rsid w:val="267039F5"/>
    <w:rsid w:val="27CA73ED"/>
    <w:rsid w:val="29224D6B"/>
    <w:rsid w:val="2CCF2319"/>
    <w:rsid w:val="2EA93085"/>
    <w:rsid w:val="39331F9D"/>
    <w:rsid w:val="3D22200F"/>
    <w:rsid w:val="3F720438"/>
    <w:rsid w:val="3FD848E2"/>
    <w:rsid w:val="427F4121"/>
    <w:rsid w:val="4C6E1332"/>
    <w:rsid w:val="6451362A"/>
    <w:rsid w:val="770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1780</Words>
  <Characters>10147</Characters>
  <Lines>84</Lines>
  <Paragraphs>23</Paragraphs>
  <TotalTime>6</TotalTime>
  <ScaleCrop>false</ScaleCrop>
  <LinksUpToDate>false</LinksUpToDate>
  <CharactersWithSpaces>11904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2020-11-26T15:59:00Z</dcterms:created>
  <dc:creator>zhaojian</dc:creator>
  <cp:lastModifiedBy>李杨</cp:lastModifiedBy>
  <dcterms:modified xsi:type="dcterms:W3CDTF">2020-12-04T12:28:23Z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