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62" w:rsidRDefault="00546862" w:rsidP="00546862">
      <w:pPr>
        <w:pStyle w:val="2"/>
        <w:widowControl/>
        <w:spacing w:before="156" w:after="156" w:line="500" w:lineRule="exact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盐田律师事务所扶持申请表</w:t>
      </w:r>
    </w:p>
    <w:p w:rsidR="00546862" w:rsidRDefault="00546862" w:rsidP="00546862">
      <w:pPr>
        <w:spacing w:line="40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  <w:sz w:val="24"/>
          <w:szCs w:val="24"/>
        </w:rPr>
        <w:t>申请年度：                                    填表日期：     年  月  日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2608"/>
        <w:gridCol w:w="169"/>
        <w:gridCol w:w="1678"/>
        <w:gridCol w:w="742"/>
        <w:gridCol w:w="19"/>
        <w:gridCol w:w="2608"/>
      </w:tblGrid>
      <w:tr w:rsidR="00546862" w:rsidTr="00546862">
        <w:trPr>
          <w:trHeight w:val="55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律师事务所</w:t>
            </w:r>
          </w:p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名 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执业许可证号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202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申请的扶持</w:t>
            </w:r>
          </w:p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类型及内容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现执业律师数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pacing w:val="-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</w:rPr>
              <w:t>落户盐田时间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  <w:spacing w:val="-20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注册地址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银行账户信息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执业律师</w:t>
            </w:r>
          </w:p>
          <w:p w:rsidR="00546862" w:rsidRDefault="00546862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年度考核</w:t>
            </w:r>
          </w:p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考核年份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参加考核执业律师人数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考核结果“称职”人数</w:t>
            </w: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 w:rsidR="00546862" w:rsidTr="00546862">
        <w:trPr>
          <w:trHeight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上一年度纳税额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  </w:t>
            </w:r>
            <w:r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上一年度营业收入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  </w:t>
            </w:r>
            <w:r>
              <w:rPr>
                <w:rFonts w:ascii="仿宋_GB2312" w:eastAsia="仿宋_GB2312" w:hint="eastAsia"/>
              </w:rPr>
              <w:t>万元</w:t>
            </w:r>
          </w:p>
        </w:tc>
      </w:tr>
      <w:tr w:rsidR="00546862" w:rsidTr="00546862">
        <w:trPr>
          <w:trHeight w:val="293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律师事务所</w:t>
            </w:r>
          </w:p>
          <w:p w:rsidR="00546862" w:rsidRDefault="005468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负责人承诺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spacing w:line="40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已详细阅读并知悉《盐田区律师服务业发展扶持办法》，本人承诺所提交的资料均真实、有效，享受本办法资金扶持后5年内注册登记地址不搬离盐田区，不改变在盐田区的纳税义务，并配合相关职能部门履行好社会责任，所有本人签名都由本人亲自签署，否则愿意承担相应的后果。</w:t>
            </w:r>
          </w:p>
          <w:p w:rsidR="00546862" w:rsidRDefault="00546862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</w:t>
            </w:r>
          </w:p>
          <w:p w:rsidR="00546862" w:rsidRDefault="00546862">
            <w:pPr>
              <w:adjustRightInd w:val="0"/>
              <w:snapToGrid w:val="0"/>
              <w:spacing w:line="360" w:lineRule="exact"/>
              <w:ind w:firstLineChars="1900" w:firstLine="456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</w:p>
          <w:p w:rsidR="00546862" w:rsidRDefault="00546862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546862" w:rsidTr="00546862">
        <w:trPr>
          <w:trHeight w:val="296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62" w:rsidRDefault="005468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盐田区司法局</w:t>
            </w:r>
          </w:p>
          <w:p w:rsidR="00546862" w:rsidRDefault="005468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</w:t>
            </w:r>
          </w:p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46862" w:rsidRDefault="0054686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:rsidR="000B5AF3" w:rsidRDefault="000B5AF3" w:rsidP="00546862">
      <w:pPr>
        <w:rPr>
          <w:rFonts w:hint="eastAsia"/>
        </w:rPr>
      </w:pPr>
    </w:p>
    <w:sectPr w:rsidR="000B5AF3" w:rsidSect="000B5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46862"/>
    <w:rsid w:val="000B5AF3"/>
    <w:rsid w:val="0054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62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546862"/>
    <w:pPr>
      <w:spacing w:beforeLines="50" w:afterLines="50" w:line="400" w:lineRule="exact"/>
      <w:jc w:val="center"/>
      <w:outlineLvl w:val="1"/>
    </w:pPr>
    <w:rPr>
      <w:rFonts w:ascii="宋体" w:hAnsi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546862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盐田区政府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李佳莹</dc:creator>
  <cp:lastModifiedBy>李佳莹</cp:lastModifiedBy>
  <cp:revision>1</cp:revision>
  <dcterms:created xsi:type="dcterms:W3CDTF">2020-04-10T07:32:00Z</dcterms:created>
  <dcterms:modified xsi:type="dcterms:W3CDTF">2020-04-10T07:33:00Z</dcterms:modified>
</cp:coreProperties>
</file>