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eastAsia="方正小标宋简体"/>
          <w:sz w:val="44"/>
          <w:szCs w:val="44"/>
        </w:rPr>
        <w:t>深圳市商务</w:t>
      </w:r>
      <w:r>
        <w:rPr>
          <w:rFonts w:hint="eastAsia" w:ascii="方正小标宋简体" w:eastAsia="方正小标宋简体"/>
          <w:sz w:val="44"/>
          <w:szCs w:val="44"/>
          <w:lang w:val="en-US" w:eastAsia="zh-CN"/>
        </w:rPr>
        <w:t>局2020年广东省</w:t>
      </w:r>
      <w:r>
        <w:rPr>
          <w:rFonts w:hint="eastAsia" w:ascii="方正小标宋简体" w:hAnsi="方正小标宋简体" w:eastAsia="方正小标宋简体" w:cs="方正小标宋简体"/>
          <w:sz w:val="44"/>
          <w:szCs w:val="44"/>
        </w:rPr>
        <w:t>促进经济高质量发展专项资金利用外资奖励项目</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申</w:t>
      </w:r>
      <w:r>
        <w:rPr>
          <w:rFonts w:hint="eastAsia" w:ascii="方正小标宋简体" w:eastAsia="方正小标宋简体"/>
          <w:sz w:val="44"/>
          <w:szCs w:val="44"/>
          <w:lang w:eastAsia="zh-CN"/>
        </w:rPr>
        <w:t>报</w:t>
      </w:r>
      <w:r>
        <w:rPr>
          <w:rFonts w:hint="eastAsia" w:ascii="方正小标宋简体" w:eastAsia="方正小标宋简体"/>
          <w:sz w:val="44"/>
          <w:szCs w:val="44"/>
        </w:rPr>
        <w:t>指南</w:t>
      </w:r>
      <w:r>
        <w:rPr>
          <w:rFonts w:hint="eastAsia" w:ascii="方正小标宋简体" w:eastAsia="方正小标宋简体"/>
          <w:sz w:val="44"/>
          <w:szCs w:val="44"/>
          <w:lang w:eastAsia="zh-CN"/>
        </w:rPr>
        <w:t>（第二批）</w:t>
      </w:r>
    </w:p>
    <w:p>
      <w:pPr>
        <w:spacing w:line="560" w:lineRule="exact"/>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、支持领域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扩大利用外资规模，鼓励设立外商投资新项目，鼓励外商投资企业增资扩产。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eastAsia="zh-CN"/>
        </w:rPr>
        <w:t>二</w:t>
      </w:r>
      <w:r>
        <w:rPr>
          <w:rFonts w:hint="eastAsia" w:ascii="黑体" w:hAnsi="黑体" w:eastAsia="黑体"/>
          <w:sz w:val="32"/>
          <w:szCs w:val="32"/>
        </w:rPr>
        <w:t>、设定依据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政策依据：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《广东省进一步扩大对外开放积极利用外资若干政策措施（修订版）》（粤府〔2018〕78号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eastAsia="zh-CN"/>
        </w:rPr>
        <w:t>广东省商务厅关于</w:t>
      </w:r>
      <w:r>
        <w:rPr>
          <w:rFonts w:hint="eastAsia" w:ascii="仿宋_GB2312" w:eastAsia="仿宋_GB2312"/>
          <w:sz w:val="32"/>
          <w:szCs w:val="32"/>
          <w:lang w:val="en-US" w:eastAsia="zh-CN"/>
        </w:rPr>
        <w:t>2020年促进经济高质量发展专项资金（双向投资合作方向）重点工作的通知</w:t>
      </w:r>
      <w:r>
        <w:rPr>
          <w:rFonts w:hint="eastAsia" w:ascii="仿宋_GB2312" w:eastAsia="仿宋_GB2312"/>
          <w:sz w:val="32"/>
          <w:szCs w:val="32"/>
        </w:rPr>
        <w:t>》（</w:t>
      </w:r>
      <w:r>
        <w:rPr>
          <w:rFonts w:hint="eastAsia" w:ascii="仿宋_GB2312" w:eastAsia="仿宋_GB2312"/>
          <w:sz w:val="32"/>
          <w:szCs w:val="32"/>
          <w:lang w:eastAsia="zh-CN"/>
        </w:rPr>
        <w:t>粤商务资函</w:t>
      </w:r>
      <w:r>
        <w:rPr>
          <w:rFonts w:hint="eastAsia" w:ascii="仿宋_GB2312" w:eastAsia="仿宋_GB2312"/>
          <w:sz w:val="32"/>
          <w:szCs w:val="32"/>
        </w:rPr>
        <w:t>〔2019〕</w:t>
      </w:r>
      <w:r>
        <w:rPr>
          <w:rFonts w:hint="eastAsia" w:ascii="仿宋_GB2312" w:eastAsia="仿宋_GB2312"/>
          <w:sz w:val="32"/>
          <w:szCs w:val="32"/>
          <w:lang w:val="en-US" w:eastAsia="zh-CN"/>
        </w:rPr>
        <w:t>106</w:t>
      </w:r>
      <w:r>
        <w:rPr>
          <w:rFonts w:hint="eastAsia" w:ascii="仿宋_GB2312" w:eastAsia="仿宋_GB2312"/>
          <w:sz w:val="32"/>
          <w:szCs w:val="32"/>
        </w:rPr>
        <w:t>号</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3.《广东省关于进一步规范利用外资奖励项目评审管理有关工作的通知》（</w:t>
      </w:r>
      <w:r>
        <w:rPr>
          <w:rFonts w:hint="eastAsia" w:ascii="仿宋_GB2312" w:hAnsi="仿宋_GB2312" w:eastAsia="仿宋_GB2312" w:cs="仿宋_GB2312"/>
          <w:sz w:val="32"/>
          <w:szCs w:val="32"/>
        </w:rPr>
        <w:t>粤商务资函〔2020〕</w:t>
      </w: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4.《广东省商务厅关于进一步做好利用外资奖励项目评审管理有关工作的通知》</w:t>
      </w:r>
      <w:r>
        <w:rPr>
          <w:rFonts w:hint="eastAsia" w:ascii="仿宋_GB2312" w:hAnsi="仿宋_GB2312" w:eastAsia="仿宋_GB2312" w:cs="仿宋_GB2312"/>
          <w:sz w:val="32"/>
          <w:szCs w:val="32"/>
        </w:rPr>
        <w:t>（粤商务资函〔2020〕</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（二）管理依据：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《广东省省级财政专项资金管理办法》（</w:t>
      </w:r>
      <w:r>
        <w:rPr>
          <w:rFonts w:ascii="仿宋_GB2312" w:hAnsi="仿宋_GB2312" w:eastAsia="仿宋_GB2312" w:cs="仿宋_GB2312"/>
          <w:sz w:val="32"/>
          <w:szCs w:val="32"/>
        </w:rPr>
        <w:t>粤</w:t>
      </w:r>
      <w:r>
        <w:rPr>
          <w:rFonts w:hint="eastAsia" w:ascii="仿宋_GB2312" w:hAnsi="仿宋_GB2312" w:eastAsia="仿宋_GB2312" w:cs="仿宋_GB2312"/>
          <w:sz w:val="32"/>
          <w:szCs w:val="32"/>
          <w:lang w:val="en-US" w:eastAsia="zh-CN"/>
        </w:rPr>
        <w:t>府</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20</w:t>
      </w:r>
      <w:r>
        <w:rPr>
          <w:rFonts w:ascii="仿宋_GB2312" w:hAnsi="仿宋_GB2312" w:eastAsia="仿宋_GB2312" w:cs="仿宋_GB2312"/>
          <w:sz w:val="32"/>
          <w:szCs w:val="32"/>
        </w:rPr>
        <w:t>号</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sz w:val="32"/>
          <w:szCs w:val="32"/>
          <w:shd w:val="clear" w:fill="FFFFFF"/>
          <w:lang w:eastAsia="zh-CN"/>
        </w:rPr>
      </w:pPr>
      <w:r>
        <w:rPr>
          <w:rFonts w:hint="eastAsia" w:ascii="仿宋_GB2312" w:hAnsi="仿宋_GB2312" w:eastAsia="仿宋_GB2312" w:cs="仿宋_GB2312"/>
          <w:b w:val="0"/>
          <w:i w:val="0"/>
          <w:caps w:val="0"/>
          <w:color w:val="000000"/>
          <w:spacing w:val="0"/>
          <w:sz w:val="32"/>
          <w:szCs w:val="32"/>
          <w:shd w:val="clear" w:fill="FFFFFF"/>
          <w:lang w:eastAsia="zh-CN"/>
        </w:rPr>
        <w:t>《广东省财政厅</w:t>
      </w:r>
      <w:r>
        <w:rPr>
          <w:rFonts w:hint="eastAsia" w:ascii="仿宋_GB2312" w:hAnsi="仿宋_GB2312" w:eastAsia="仿宋_GB2312" w:cs="仿宋_GB2312"/>
          <w:b w:val="0"/>
          <w:i w:val="0"/>
          <w:caps w:val="0"/>
          <w:color w:val="000000"/>
          <w:spacing w:val="0"/>
          <w:sz w:val="32"/>
          <w:szCs w:val="32"/>
          <w:shd w:val="clear" w:fill="FFFFFF"/>
          <w:lang w:val="en-US" w:eastAsia="zh-CN"/>
        </w:rPr>
        <w:t xml:space="preserve"> 广东省商务厅关于印发广东省商务厅经管促进经济高质量发展专项资金（外经贸发展及现代服务业发展）管理办法的通知</w:t>
      </w:r>
      <w:r>
        <w:rPr>
          <w:rFonts w:hint="eastAsia" w:ascii="仿宋_GB2312" w:hAnsi="仿宋_GB2312" w:eastAsia="仿宋_GB2312" w:cs="仿宋_GB2312"/>
          <w:b w:val="0"/>
          <w:i w:val="0"/>
          <w:caps w:val="0"/>
          <w:color w:val="000000"/>
          <w:spacing w:val="0"/>
          <w:sz w:val="32"/>
          <w:szCs w:val="32"/>
          <w:shd w:val="clear" w:fill="FFFFFF"/>
          <w:lang w:eastAsia="zh-CN"/>
        </w:rPr>
        <w:t>》（粤财工</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97号</w:t>
      </w:r>
      <w:r>
        <w:rPr>
          <w:rFonts w:hint="eastAsia" w:ascii="仿宋_GB2312" w:hAnsi="仿宋_GB2312" w:eastAsia="仿宋_GB2312" w:cs="仿宋_GB2312"/>
          <w:b w:val="0"/>
          <w:i w:val="0"/>
          <w:caps w:val="0"/>
          <w:color w:val="000000"/>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i w:val="0"/>
          <w:caps w:val="0"/>
          <w:color w:val="000000"/>
          <w:spacing w:val="0"/>
          <w:sz w:val="32"/>
          <w:szCs w:val="32"/>
          <w:shd w:val="clear" w:fill="FFFFFF"/>
        </w:rPr>
        <w:t>《深圳市商务发展专项资金管理办法》（深商务规〔2020〕2号）</w:t>
      </w:r>
      <w:r>
        <w:rPr>
          <w:rFonts w:hint="eastAsia" w:ascii="仿宋_GB2312" w:hAnsi="仿宋_GB2312" w:eastAsia="仿宋_GB2312" w:cs="仿宋_GB2312"/>
          <w:b w:val="0"/>
          <w:i w:val="0"/>
          <w:caps w:val="0"/>
          <w:color w:val="000000"/>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、支持数量</w:t>
      </w:r>
      <w:r>
        <w:rPr>
          <w:rFonts w:hint="eastAsia" w:ascii="黑体" w:hAnsi="黑体" w:eastAsia="黑体"/>
          <w:sz w:val="32"/>
          <w:szCs w:val="32"/>
          <w:lang w:eastAsia="zh-CN"/>
        </w:rPr>
        <w:t>和支持方式</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eastAsia="楷体_GB2312"/>
          <w:b/>
          <w:sz w:val="32"/>
          <w:szCs w:val="32"/>
        </w:rPr>
      </w:pPr>
      <w:r>
        <w:rPr>
          <w:rFonts w:hint="eastAsia" w:ascii="楷体_GB2312" w:eastAsia="楷体_GB2312"/>
          <w:b/>
          <w:sz w:val="32"/>
          <w:szCs w:val="32"/>
        </w:rPr>
        <w:t>（一）支持数量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eastAsia="zh-CN"/>
        </w:rPr>
        <w:t>本奖励资金有数量限制，受省级财政下达年度资金预算控制。符合条件项目作为</w:t>
      </w:r>
      <w:r>
        <w:rPr>
          <w:rFonts w:hint="eastAsia" w:ascii="仿宋_GB2312" w:eastAsia="仿宋_GB2312"/>
          <w:sz w:val="32"/>
          <w:szCs w:val="32"/>
          <w:lang w:val="en-US" w:eastAsia="zh-CN"/>
        </w:rPr>
        <w:t>2021年省级财政资金预算依据，根据省级财政下达资金预算，</w:t>
      </w:r>
      <w:r>
        <w:rPr>
          <w:rFonts w:hint="eastAsia" w:ascii="仿宋_GB2312" w:eastAsia="仿宋_GB2312"/>
          <w:sz w:val="32"/>
          <w:szCs w:val="32"/>
          <w:lang w:eastAsia="zh-CN"/>
        </w:rPr>
        <w:t>市商务部门据以申报情况和预算安排对资助金额、支持比例和拨付进度等进行统一调整。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（二）支持方式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事后奖励。</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四、支持内容和支持标准</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（一）</w:t>
      </w:r>
      <w:r>
        <w:rPr>
          <w:rFonts w:hint="eastAsia" w:ascii="楷体_GB2312" w:hAnsi="楷体_GB2312" w:eastAsia="楷体_GB2312" w:cs="楷体_GB2312"/>
          <w:b/>
          <w:sz w:val="32"/>
          <w:szCs w:val="32"/>
          <w:lang w:val="en-US" w:eastAsia="zh-CN"/>
        </w:rPr>
        <w:t>外资新</w:t>
      </w:r>
      <w:r>
        <w:rPr>
          <w:rFonts w:hint="eastAsia" w:ascii="楷体_GB2312" w:hAnsi="楷体_GB2312" w:eastAsia="楷体_GB2312" w:cs="楷体_GB2312"/>
          <w:b/>
          <w:sz w:val="32"/>
          <w:szCs w:val="32"/>
        </w:rPr>
        <w:t>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eastAsia="仿宋_GB2312"/>
          <w:sz w:val="32"/>
          <w:szCs w:val="32"/>
        </w:rPr>
        <w:t>支持</w:t>
      </w:r>
      <w:r>
        <w:rPr>
          <w:rFonts w:hint="eastAsia" w:ascii="仿宋_GB2312" w:eastAsia="仿宋_GB2312"/>
          <w:sz w:val="32"/>
          <w:szCs w:val="32"/>
          <w:lang w:eastAsia="zh-CN"/>
        </w:rPr>
        <w:t>内容</w:t>
      </w:r>
      <w:r>
        <w:rPr>
          <w:rFonts w:hint="eastAsia" w:ascii="仿宋_GB2312" w:eastAsia="仿宋_GB2312"/>
          <w:sz w:val="32"/>
          <w:szCs w:val="32"/>
        </w:rPr>
        <w:t>：</w:t>
      </w:r>
      <w:r>
        <w:rPr>
          <w:rFonts w:hint="eastAsia" w:ascii="仿宋_GB2312" w:eastAsia="仿宋_GB2312"/>
          <w:sz w:val="32"/>
          <w:szCs w:val="32"/>
          <w:lang w:eastAsia="zh-CN"/>
        </w:rPr>
        <w:t>对</w:t>
      </w:r>
      <w:r>
        <w:rPr>
          <w:rFonts w:hint="eastAsia" w:ascii="仿宋_GB2312" w:eastAsia="仿宋_GB2312"/>
          <w:b w:val="0"/>
          <w:bCs w:val="0"/>
          <w:sz w:val="32"/>
          <w:szCs w:val="32"/>
          <w:lang w:val="en-US" w:eastAsia="zh-CN"/>
        </w:rPr>
        <w:t>2019年</w:t>
      </w:r>
      <w:r>
        <w:rPr>
          <w:rFonts w:hint="eastAsia" w:ascii="仿宋_GB2312" w:hAnsi="仿宋_GB2312" w:eastAsia="仿宋_GB2312" w:cs="仿宋_GB2312"/>
          <w:sz w:val="32"/>
          <w:szCs w:val="32"/>
        </w:rPr>
        <w:t>在深圳设立的年实际外资金额（已纳入统计且不含外方股东贷款，下同）超过5000万美元（含5000万美元）的新项目</w:t>
      </w:r>
      <w:r>
        <w:rPr>
          <w:rFonts w:hint="eastAsia" w:ascii="仿宋_GB2312" w:hAnsi="仿宋_GB2312" w:eastAsia="仿宋_GB2312" w:cs="仿宋_GB2312"/>
          <w:sz w:val="32"/>
          <w:szCs w:val="32"/>
          <w:lang w:val="en-US" w:eastAsia="zh-CN"/>
        </w:rPr>
        <w:t>给予奖励</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eastAsia="仿宋_GB2312"/>
          <w:sz w:val="32"/>
          <w:szCs w:val="32"/>
        </w:rPr>
        <w:t>支持标准：</w:t>
      </w:r>
      <w:r>
        <w:rPr>
          <w:rFonts w:hint="eastAsia" w:ascii="仿宋_GB2312" w:hAnsi="仿宋_GB2312" w:eastAsia="仿宋_GB2312" w:cs="仿宋_GB2312"/>
          <w:sz w:val="32"/>
          <w:szCs w:val="32"/>
        </w:rPr>
        <w:t>按项目当年实际外资金额2%的比例予以奖励，最高奖励1亿元。</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（二）</w:t>
      </w:r>
      <w:r>
        <w:rPr>
          <w:rFonts w:hint="eastAsia" w:ascii="楷体_GB2312" w:hAnsi="楷体_GB2312" w:eastAsia="楷体_GB2312" w:cs="楷体_GB2312"/>
          <w:b/>
          <w:sz w:val="32"/>
          <w:szCs w:val="32"/>
          <w:lang w:val="en-US" w:eastAsia="zh-CN"/>
        </w:rPr>
        <w:t>外资增资</w:t>
      </w:r>
      <w:r>
        <w:rPr>
          <w:rFonts w:hint="eastAsia" w:ascii="楷体_GB2312" w:hAnsi="楷体_GB2312" w:eastAsia="楷体_GB2312" w:cs="楷体_GB2312"/>
          <w:b/>
          <w:sz w:val="32"/>
          <w:szCs w:val="32"/>
        </w:rPr>
        <w:t>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支持</w:t>
      </w:r>
      <w:r>
        <w:rPr>
          <w:rFonts w:hint="eastAsia" w:ascii="仿宋_GB2312" w:eastAsia="仿宋_GB2312"/>
          <w:sz w:val="32"/>
          <w:szCs w:val="32"/>
          <w:lang w:eastAsia="zh-CN"/>
        </w:rPr>
        <w:t>内容</w:t>
      </w:r>
      <w:r>
        <w:rPr>
          <w:rFonts w:hint="eastAsia" w:ascii="仿宋_GB2312" w:eastAsia="仿宋_GB2312"/>
          <w:sz w:val="32"/>
          <w:szCs w:val="32"/>
        </w:rPr>
        <w:t>：</w:t>
      </w:r>
      <w:r>
        <w:rPr>
          <w:rFonts w:hint="eastAsia" w:ascii="仿宋_GB2312" w:eastAsia="仿宋_GB2312"/>
          <w:sz w:val="32"/>
          <w:szCs w:val="32"/>
          <w:lang w:eastAsia="zh-CN"/>
        </w:rPr>
        <w:t>对</w:t>
      </w:r>
      <w:r>
        <w:rPr>
          <w:rFonts w:hint="eastAsia" w:ascii="仿宋_GB2312" w:eastAsia="仿宋_GB2312"/>
          <w:b w:val="0"/>
          <w:bCs w:val="0"/>
          <w:sz w:val="32"/>
          <w:szCs w:val="32"/>
          <w:lang w:val="en-US" w:eastAsia="zh-CN"/>
        </w:rPr>
        <w:t>2019年</w:t>
      </w:r>
      <w:r>
        <w:rPr>
          <w:rFonts w:hint="eastAsia" w:ascii="仿宋_GB2312" w:hAnsi="仿宋_GB2312" w:eastAsia="仿宋_GB2312" w:cs="仿宋_GB2312"/>
          <w:sz w:val="32"/>
          <w:szCs w:val="32"/>
        </w:rPr>
        <w:t>在深圳设立的</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实际外资金额超过3000万美元（含3000万美元）的增资项目</w:t>
      </w:r>
      <w:r>
        <w:rPr>
          <w:rFonts w:hint="eastAsia" w:ascii="仿宋_GB2312" w:hAnsi="仿宋_GB2312" w:eastAsia="仿宋_GB2312" w:cs="仿宋_GB2312"/>
          <w:sz w:val="32"/>
          <w:szCs w:val="32"/>
          <w:lang w:val="en-US" w:eastAsia="zh-CN"/>
        </w:rPr>
        <w:t>给予奖励</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eastAsia="仿宋_GB2312"/>
          <w:sz w:val="32"/>
          <w:szCs w:val="32"/>
        </w:rPr>
        <w:t>支持标准：</w:t>
      </w:r>
      <w:r>
        <w:rPr>
          <w:rFonts w:hint="eastAsia" w:ascii="仿宋_GB2312" w:hAnsi="仿宋_GB2312" w:eastAsia="仿宋_GB2312" w:cs="仿宋_GB2312"/>
          <w:sz w:val="32"/>
          <w:szCs w:val="32"/>
        </w:rPr>
        <w:t>按项目当年实际外资金额2%的比例予以奖励，最高奖励1亿元。</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以上支持对象不包括房地产业、金融业及类金融业项目，行业划分依据为《中华人民共和国国家标准国民经济行业分类》。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五、申报条件</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sz w:val="32"/>
          <w:szCs w:val="32"/>
          <w:lang w:eastAsia="zh-CN"/>
        </w:rPr>
        <w:t>（一）</w:t>
      </w:r>
      <w:r>
        <w:rPr>
          <w:rFonts w:hint="eastAsia" w:ascii="楷体_GB2312" w:hAnsi="楷体_GB2312" w:eastAsia="楷体_GB2312" w:cs="楷体_GB2312"/>
          <w:b/>
          <w:sz w:val="32"/>
          <w:szCs w:val="32"/>
        </w:rPr>
        <w:t>基础条件</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申报单位是在深圳市</w:t>
      </w:r>
      <w:r>
        <w:rPr>
          <w:rFonts w:hint="eastAsia" w:ascii="仿宋_GB2312" w:eastAsia="仿宋_GB2312"/>
          <w:sz w:val="32"/>
          <w:szCs w:val="32"/>
          <w:lang w:eastAsia="zh-CN"/>
        </w:rPr>
        <w:t>行政区域内</w:t>
      </w:r>
      <w:r>
        <w:rPr>
          <w:rFonts w:hint="eastAsia" w:ascii="仿宋_GB2312" w:eastAsia="仿宋_GB2312"/>
          <w:sz w:val="32"/>
          <w:szCs w:val="32"/>
        </w:rPr>
        <w:t>依法登记注册，具有独立法人资格</w:t>
      </w:r>
      <w:r>
        <w:rPr>
          <w:rFonts w:hint="eastAsia" w:ascii="仿宋_GB2312" w:hAnsi="仿宋_GB2312" w:eastAsia="仿宋_GB2312" w:cs="仿宋_GB2312"/>
          <w:color w:val="000000"/>
          <w:kern w:val="2"/>
          <w:sz w:val="32"/>
          <w:szCs w:val="32"/>
          <w:lang w:val="en-US" w:eastAsia="zh-CN" w:bidi="ar-SA"/>
        </w:rPr>
        <w:t>的外商投资企业。</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仿宋_GB2312" w:eastAsia="仿宋_GB2312"/>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申报单位未被国家、省、市相关部门列入失信联合惩戒对象名单。</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申报单位按要求向商务主管部门报送</w:t>
      </w:r>
      <w:r>
        <w:rPr>
          <w:rFonts w:hint="eastAsia" w:ascii="仿宋_GB2312" w:eastAsia="仿宋_GB2312"/>
          <w:sz w:val="32"/>
          <w:szCs w:val="32"/>
          <w:lang w:eastAsia="zh-CN"/>
        </w:rPr>
        <w:t>外资相关数据和信息。</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4.申报单位应当对申报材料的真实性、准确性和完整性负责。</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eastAsia="zh-CN"/>
        </w:rPr>
      </w:pPr>
      <w:r>
        <w:rPr>
          <w:rFonts w:hint="eastAsia" w:ascii="楷体_GB2312" w:hAnsi="楷体_GB2312" w:eastAsia="楷体_GB2312" w:cs="楷体_GB2312"/>
          <w:b/>
          <w:sz w:val="32"/>
          <w:szCs w:val="32"/>
          <w:lang w:eastAsia="zh-CN"/>
        </w:rPr>
        <w:t>（二）</w:t>
      </w:r>
      <w:r>
        <w:rPr>
          <w:rFonts w:hint="eastAsia" w:ascii="楷体_GB2312" w:hAnsi="楷体_GB2312" w:eastAsia="楷体_GB2312" w:cs="楷体_GB2312"/>
          <w:b/>
          <w:sz w:val="32"/>
          <w:szCs w:val="32"/>
        </w:rPr>
        <w:t>专项条件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1.申报增资奖励的项目，在申报奖励之前的新设或增资的合同外资必须足额缴齐。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b w:val="0"/>
          <w:bCs w:val="0"/>
          <w:sz w:val="32"/>
          <w:szCs w:val="32"/>
          <w:lang w:val="en-US" w:eastAsia="zh-CN"/>
        </w:rPr>
      </w:pPr>
      <w:r>
        <w:rPr>
          <w:rFonts w:hint="eastAsia" w:ascii="仿宋_GB2312" w:eastAsia="仿宋_GB2312"/>
          <w:sz w:val="32"/>
          <w:szCs w:val="32"/>
          <w:lang w:val="en-US" w:eastAsia="zh-CN"/>
        </w:rPr>
        <w:t>2.申报奖励资金的新设和增资项目，应于2017年1月1日以后完成相应资金的入资并经商务部门批准或备案，并应</w:t>
      </w:r>
      <w:r>
        <w:rPr>
          <w:rFonts w:hint="eastAsia" w:ascii="仿宋_GB2312" w:eastAsia="仿宋_GB2312"/>
          <w:b w:val="0"/>
          <w:bCs w:val="0"/>
          <w:sz w:val="32"/>
          <w:szCs w:val="32"/>
          <w:lang w:val="en-US" w:eastAsia="zh-CN"/>
        </w:rPr>
        <w:t>在2019年之内纳入实际外资统计（指商务部口径，下同）。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lang w:val="en-US" w:eastAsia="zh-CN"/>
        </w:rPr>
        <w:t>3.</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须书面承诺在奖励资金拨付到位后一年内，将新增资本投入至实际建设或经营的项目并切实履行承诺，充分发挥其对当地经济社会发展的促进作用。相关项目因购买土地、基础设施建设或其他固定资产确实无法在承诺期限内完成投资的，可以向所属辖区商务主管部门申请延长。未经申请同意且无合理原因不能履行承诺的，将按程序收回奖励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须书面承诺5年内不减资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不撤资、不转内资</w:t>
      </w:r>
      <w:r>
        <w:rPr>
          <w:rFonts w:hint="eastAsia" w:ascii="仿宋_GB2312" w:hAnsi="仿宋_GB2312" w:eastAsia="仿宋_GB2312" w:cs="仿宋_GB2312"/>
          <w:sz w:val="32"/>
          <w:szCs w:val="32"/>
        </w:rPr>
        <w:t>并切实履行承诺。</w:t>
      </w:r>
      <w:r>
        <w:rPr>
          <w:rFonts w:hint="eastAsia" w:ascii="仿宋_GB2312" w:hAnsi="仿宋_GB2312" w:eastAsia="仿宋_GB2312" w:cs="仿宋_GB2312"/>
          <w:sz w:val="32"/>
          <w:szCs w:val="32"/>
          <w:lang w:val="en-US" w:eastAsia="zh-CN"/>
        </w:rPr>
        <w:t>未</w:t>
      </w:r>
      <w:r>
        <w:rPr>
          <w:rFonts w:hint="eastAsia" w:ascii="仿宋_GB2312" w:hAnsi="仿宋_GB2312" w:eastAsia="仿宋_GB2312" w:cs="仿宋_GB2312"/>
          <w:sz w:val="32"/>
          <w:szCs w:val="32"/>
        </w:rPr>
        <w:t>能履行承诺的，将按程序收回奖励资金。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s="Times New Roman"/>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各辖区商务主管部门对本辖区内获得奖励的外商投资企业实施台账</w:t>
      </w:r>
      <w:r>
        <w:rPr>
          <w:rFonts w:eastAsia="仿宋_GB2312" w:cs="Times New Roman"/>
          <w:sz w:val="32"/>
          <w:szCs w:val="32"/>
        </w:rPr>
        <w:t>式跟踪管理</w:t>
      </w:r>
      <w:r>
        <w:rPr>
          <w:rFonts w:hint="eastAsia" w:eastAsia="仿宋_GB2312" w:cs="Times New Roman"/>
          <w:sz w:val="32"/>
          <w:szCs w:val="32"/>
        </w:rPr>
        <w:t>，获奖励企业须配合实地检查</w:t>
      </w:r>
      <w:r>
        <w:rPr>
          <w:rFonts w:hint="eastAsia" w:eastAsia="仿宋_GB2312" w:cs="Times New Roman"/>
          <w:sz w:val="32"/>
          <w:szCs w:val="32"/>
          <w:lang w:val="en-US" w:eastAsia="zh-CN"/>
        </w:rPr>
        <w:t>并按要求</w:t>
      </w:r>
      <w:r>
        <w:rPr>
          <w:rFonts w:hint="eastAsia" w:eastAsia="仿宋_GB2312" w:cs="Times New Roman"/>
          <w:sz w:val="32"/>
          <w:szCs w:val="32"/>
        </w:rPr>
        <w:t>提供有关材料</w:t>
      </w:r>
      <w:r>
        <w:rPr>
          <w:rFonts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6.单个企业（项目）在所有年度获得所有种类的奖励资金金额累计不得超过1亿元。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申</w:t>
      </w:r>
      <w:r>
        <w:rPr>
          <w:rFonts w:hint="eastAsia" w:ascii="黑体" w:hAnsi="黑体" w:eastAsia="黑体"/>
          <w:sz w:val="32"/>
          <w:szCs w:val="32"/>
          <w:lang w:eastAsia="zh-CN"/>
        </w:rPr>
        <w:t>报</w:t>
      </w:r>
      <w:r>
        <w:rPr>
          <w:rFonts w:hint="eastAsia" w:ascii="黑体" w:hAnsi="黑体" w:eastAsia="黑体"/>
          <w:sz w:val="32"/>
          <w:szCs w:val="32"/>
        </w:rPr>
        <w:t>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sz w:val="32"/>
          <w:szCs w:val="32"/>
          <w:lang w:val="en-US" w:eastAsia="zh-CN"/>
        </w:rPr>
      </w:pPr>
      <w:r>
        <w:rPr>
          <w:rFonts w:hint="eastAsia" w:ascii="仿宋_GB2312" w:eastAsia="仿宋_GB2312"/>
          <w:sz w:val="32"/>
          <w:szCs w:val="32"/>
          <w:lang w:val="en-US" w:eastAsia="zh-CN"/>
        </w:rPr>
        <w:t>所有申报单位需先提交除基础材料第1项以外的所有申报材料纸质版至所在辖区商务主管部门初审。仅限获得所在辖区商务主管部门初审通过</w:t>
      </w:r>
      <w:r>
        <w:rPr>
          <w:rFonts w:hint="eastAsia" w:ascii="仿宋_GB2312" w:hAnsi="宋体" w:eastAsia="仿宋_GB2312"/>
          <w:sz w:val="32"/>
          <w:szCs w:val="32"/>
          <w:lang w:val="en-US" w:eastAsia="zh-CN"/>
        </w:rPr>
        <w:t>并以书面文件形式推荐上报的项目需网络填报基础材料</w:t>
      </w:r>
      <w:r>
        <w:rPr>
          <w:rFonts w:hint="eastAsia" w:ascii="仿宋_GB2312" w:eastAsia="仿宋_GB2312"/>
          <w:sz w:val="32"/>
          <w:szCs w:val="32"/>
          <w:lang w:val="en-US" w:eastAsia="zh-CN"/>
        </w:rPr>
        <w:t>第1项及其他申报材料，并</w:t>
      </w:r>
      <w:r>
        <w:rPr>
          <w:rFonts w:hint="eastAsia" w:ascii="仿宋_GB2312" w:hAnsi="宋体" w:eastAsia="仿宋_GB2312"/>
          <w:sz w:val="32"/>
          <w:szCs w:val="32"/>
          <w:lang w:val="en-US" w:eastAsia="zh-CN"/>
        </w:rPr>
        <w:t>提交在申报系统打印的纸质材料至深圳市商务局。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（一）</w:t>
      </w:r>
      <w:r>
        <w:rPr>
          <w:rFonts w:hint="eastAsia" w:ascii="楷体_GB2312" w:hAnsi="楷体_GB2312" w:eastAsia="楷体_GB2312" w:cs="楷体_GB2312"/>
          <w:b/>
          <w:sz w:val="32"/>
          <w:szCs w:val="32"/>
        </w:rPr>
        <w:t>基础材料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登录广东政务服务网在线填报申请书（网址：</w:t>
      </w:r>
      <w:r>
        <w:rPr>
          <w:rFonts w:hint="eastAsia" w:ascii="仿宋_GB2312" w:hAnsi="黑体" w:eastAsia="仿宋_GB2312" w:cs="黑体"/>
          <w:color w:val="auto"/>
          <w:sz w:val="32"/>
          <w:szCs w:val="32"/>
          <w:u w:val="single"/>
        </w:rPr>
        <w:t>http://www.gdzwfw.gov.cn/</w:t>
      </w:r>
      <w:r>
        <w:rPr>
          <w:rFonts w:hint="eastAsia" w:ascii="仿宋_GB2312" w:eastAsia="仿宋_GB2312"/>
          <w:sz w:val="32"/>
          <w:szCs w:val="32"/>
          <w:u w:val="single"/>
        </w:rPr>
        <w:t>）</w:t>
      </w:r>
      <w:r>
        <w:rPr>
          <w:rFonts w:hint="eastAsia" w:ascii="仿宋_GB2312" w:eastAsia="仿宋_GB2312"/>
          <w:sz w:val="32"/>
          <w:szCs w:val="32"/>
        </w:rPr>
        <w:t>，提供通过该系统打印的申请书纸质文件原件</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2.广东省</w:t>
      </w:r>
      <w:r>
        <w:rPr>
          <w:rFonts w:hint="eastAsia" w:ascii="仿宋_GB2312" w:eastAsia="仿宋_GB2312"/>
          <w:sz w:val="32"/>
          <w:szCs w:val="32"/>
        </w:rPr>
        <w:t>促进经济</w:t>
      </w:r>
      <w:r>
        <w:rPr>
          <w:rFonts w:hint="eastAsia" w:ascii="仿宋_GB2312" w:eastAsia="仿宋_GB2312"/>
          <w:sz w:val="32"/>
          <w:szCs w:val="32"/>
          <w:lang w:eastAsia="zh-CN"/>
        </w:rPr>
        <w:t>高质量</w:t>
      </w:r>
      <w:r>
        <w:rPr>
          <w:rFonts w:hint="eastAsia" w:ascii="仿宋_GB2312" w:eastAsia="仿宋_GB2312"/>
          <w:sz w:val="32"/>
          <w:szCs w:val="32"/>
        </w:rPr>
        <w:t>发展专项资金利用外资项目申报表（附件1）。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.申报承诺书（应注明申报奖励类别、具体金额，承诺申报材料属实，并自愿承担因申报不实带来的一切后果，</w:t>
      </w:r>
      <w:r>
        <w:rPr>
          <w:rFonts w:hint="eastAsia" w:ascii="仿宋_GB2312" w:hAnsi="仿宋_GB2312" w:eastAsia="仿宋_GB2312" w:cs="仿宋_GB2312"/>
          <w:b/>
          <w:bCs/>
          <w:sz w:val="32"/>
          <w:szCs w:val="32"/>
          <w:lang w:val="en-US" w:eastAsia="zh-CN"/>
        </w:rPr>
        <w:t>同时须承诺获奖后5年内不减资、不撤资、不转内资，承诺一年内将新增资金投入到企业具体的建设或经营项目中，</w:t>
      </w:r>
      <w:r>
        <w:rPr>
          <w:rFonts w:hint="eastAsia" w:ascii="仿宋_GB2312" w:eastAsia="仿宋_GB2312"/>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外商投资企业设立、增资情况表（附件</w:t>
      </w:r>
      <w:r>
        <w:rPr>
          <w:rFonts w:hint="eastAsia" w:ascii="仿宋_GB2312" w:eastAsia="仿宋_GB2312"/>
          <w:sz w:val="32"/>
          <w:szCs w:val="32"/>
          <w:lang w:val="en-US" w:eastAsia="zh-CN"/>
        </w:rPr>
        <w:t>3</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rPr>
        <w:t>.申报</w:t>
      </w:r>
      <w:r>
        <w:rPr>
          <w:rFonts w:hint="eastAsia" w:ascii="仿宋_GB2312" w:eastAsia="仿宋_GB2312"/>
          <w:sz w:val="32"/>
          <w:szCs w:val="32"/>
          <w:lang w:eastAsia="zh-CN"/>
        </w:rPr>
        <w:t>单位</w:t>
      </w:r>
      <w:r>
        <w:rPr>
          <w:rFonts w:hint="eastAsia" w:ascii="仿宋_GB2312" w:eastAsia="仿宋_GB2312"/>
          <w:sz w:val="32"/>
          <w:szCs w:val="32"/>
          <w:lang w:val="en-US" w:eastAsia="zh-CN"/>
        </w:rPr>
        <w:t>设立登记文件：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5.1申报单位营业执照。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5.2</w:t>
      </w:r>
      <w:r>
        <w:rPr>
          <w:rFonts w:hint="eastAsia" w:ascii="仿宋_GB2312" w:eastAsia="仿宋_GB2312"/>
          <w:sz w:val="32"/>
          <w:szCs w:val="32"/>
        </w:rPr>
        <w:t>外商投资企业批准证书</w:t>
      </w:r>
      <w:r>
        <w:rPr>
          <w:rFonts w:hint="eastAsia" w:ascii="仿宋_GB2312" w:eastAsia="仿宋_GB2312"/>
          <w:sz w:val="32"/>
          <w:szCs w:val="32"/>
          <w:lang w:eastAsia="zh-CN"/>
        </w:rPr>
        <w:t>及批文</w:t>
      </w:r>
      <w:r>
        <w:rPr>
          <w:rFonts w:hint="eastAsia" w:ascii="仿宋_GB2312" w:eastAsia="仿宋_GB2312"/>
          <w:sz w:val="32"/>
          <w:szCs w:val="32"/>
        </w:rPr>
        <w:t>（或外商投资企业设立变更备案回执</w:t>
      </w:r>
      <w:r>
        <w:rPr>
          <w:rFonts w:hint="eastAsia" w:ascii="仿宋_GB2312" w:eastAsia="仿宋_GB2312"/>
          <w:sz w:val="32"/>
          <w:szCs w:val="32"/>
          <w:lang w:eastAsia="zh-CN"/>
        </w:rPr>
        <w:t>、</w:t>
      </w:r>
      <w:r>
        <w:rPr>
          <w:rFonts w:hint="eastAsia" w:ascii="仿宋_GB2312" w:eastAsia="仿宋_GB2312"/>
          <w:sz w:val="32"/>
          <w:szCs w:val="32"/>
          <w:lang w:val="en-US" w:eastAsia="zh-CN"/>
        </w:rPr>
        <w:t>信息报告文件</w:t>
      </w:r>
      <w:r>
        <w:rPr>
          <w:rFonts w:hint="eastAsia" w:ascii="仿宋_GB2312" w:eastAsia="仿宋_GB2312"/>
          <w:sz w:val="32"/>
          <w:szCs w:val="32"/>
        </w:rPr>
        <w:t>）</w:t>
      </w:r>
      <w:r>
        <w:rPr>
          <w:rFonts w:hint="eastAsia" w:ascii="仿宋_GB2312"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lang w:eastAsia="zh-CN"/>
        </w:rPr>
        <w:t>外商投资企业</w:t>
      </w:r>
      <w:r>
        <w:rPr>
          <w:rFonts w:hint="eastAsia" w:ascii="仿宋_GB2312" w:eastAsia="仿宋_GB2312"/>
          <w:sz w:val="32"/>
          <w:szCs w:val="32"/>
          <w:highlight w:val="none"/>
          <w:lang w:val="en-US" w:eastAsia="zh-CN"/>
        </w:rPr>
        <w:t>增资文件（此项材料仅限申报增资奖励企业提交）：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6.1该次增资事项的商事登记文件。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6.2增资批复文件、</w:t>
      </w:r>
      <w:r>
        <w:rPr>
          <w:rFonts w:hint="eastAsia" w:ascii="仿宋_GB2312" w:eastAsia="仿宋_GB2312"/>
          <w:sz w:val="32"/>
          <w:szCs w:val="32"/>
          <w:highlight w:val="none"/>
        </w:rPr>
        <w:t>外商投资企业变更备案回执</w:t>
      </w:r>
      <w:r>
        <w:rPr>
          <w:rFonts w:hint="eastAsia" w:ascii="仿宋_GB2312" w:eastAsia="仿宋_GB2312"/>
          <w:sz w:val="32"/>
          <w:szCs w:val="32"/>
          <w:highlight w:val="none"/>
          <w:lang w:val="en-US" w:eastAsia="zh-CN"/>
        </w:rPr>
        <w:t>及详细信息表、或信息报告文件等。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文件内应包含增资详细信息，相应文件应当对应此次申报奖励的增资</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7.申报单位</w:t>
      </w:r>
      <w:r>
        <w:rPr>
          <w:rFonts w:hint="eastAsia" w:ascii="仿宋_GB2312" w:eastAsia="仿宋_GB2312"/>
          <w:b w:val="0"/>
          <w:bCs w:val="0"/>
          <w:sz w:val="32"/>
          <w:szCs w:val="32"/>
          <w:highlight w:val="none"/>
          <w:lang w:val="en-US" w:eastAsia="zh-CN"/>
        </w:rPr>
        <w:t>2018、2019年度</w:t>
      </w:r>
      <w:r>
        <w:rPr>
          <w:rFonts w:hint="eastAsia" w:ascii="仿宋_GB2312" w:eastAsia="仿宋_GB2312"/>
          <w:sz w:val="32"/>
          <w:szCs w:val="32"/>
          <w:highlight w:val="none"/>
          <w:lang w:val="en-US" w:eastAsia="zh-CN"/>
        </w:rPr>
        <w:t>审计报告及2020年主要财务报表的复印件。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sz w:val="32"/>
          <w:szCs w:val="32"/>
          <w:lang w:eastAsia="zh-CN"/>
        </w:rPr>
        <w:t>（二）</w:t>
      </w:r>
      <w:r>
        <w:rPr>
          <w:rFonts w:hint="eastAsia" w:ascii="楷体_GB2312" w:hAnsi="楷体_GB2312" w:eastAsia="楷体_GB2312" w:cs="楷体_GB2312"/>
          <w:b/>
          <w:sz w:val="32"/>
          <w:szCs w:val="32"/>
        </w:rPr>
        <w:t>项</w:t>
      </w:r>
      <w:r>
        <w:rPr>
          <w:rFonts w:hint="eastAsia" w:ascii="楷体_GB2312" w:hAnsi="楷体_GB2312" w:eastAsia="楷体_GB2312" w:cs="楷体_GB2312"/>
          <w:b/>
          <w:sz w:val="32"/>
          <w:szCs w:val="32"/>
          <w:lang w:eastAsia="zh-CN"/>
        </w:rPr>
        <w:t>目</w:t>
      </w:r>
      <w:r>
        <w:rPr>
          <w:rFonts w:hint="eastAsia" w:ascii="楷体_GB2312" w:hAnsi="楷体_GB2312" w:eastAsia="楷体_GB2312" w:cs="楷体_GB2312"/>
          <w:b/>
          <w:sz w:val="32"/>
          <w:szCs w:val="32"/>
        </w:rPr>
        <w:t>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w:t>
      </w:r>
      <w:r>
        <w:rPr>
          <w:rFonts w:hint="eastAsia" w:ascii="仿宋_GB2312" w:eastAsia="仿宋_GB2312"/>
          <w:sz w:val="32"/>
          <w:szCs w:val="32"/>
        </w:rPr>
        <w:t>申报</w:t>
      </w:r>
      <w:r>
        <w:rPr>
          <w:rFonts w:hint="eastAsia" w:ascii="仿宋_GB2312" w:eastAsia="仿宋_GB2312"/>
          <w:sz w:val="32"/>
          <w:szCs w:val="32"/>
          <w:lang w:eastAsia="zh-CN"/>
        </w:rPr>
        <w:t>单位</w:t>
      </w:r>
      <w:r>
        <w:rPr>
          <w:rFonts w:hint="eastAsia" w:ascii="仿宋_GB2312" w:eastAsia="仿宋_GB2312"/>
          <w:sz w:val="32"/>
          <w:szCs w:val="32"/>
        </w:rPr>
        <w:t>实际外资到资证明的复印件（任一即可）：外汇主管部门业务登记凭证、银行入账业务回单、银行收汇客户回单、FDI入账登记表及其他由第三方出具的且法律认可的入资证明。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所在辖</w:t>
      </w:r>
      <w:r>
        <w:rPr>
          <w:rFonts w:hint="eastAsia" w:ascii="仿宋_GB2312" w:eastAsia="仿宋_GB2312"/>
          <w:sz w:val="32"/>
          <w:szCs w:val="32"/>
        </w:rPr>
        <w:t>区商务主管部门出具的</w:t>
      </w:r>
      <w:r>
        <w:rPr>
          <w:rFonts w:hint="eastAsia" w:ascii="仿宋_GB2312" w:eastAsia="仿宋_GB2312"/>
          <w:b w:val="0"/>
          <w:bCs w:val="0"/>
          <w:sz w:val="32"/>
          <w:szCs w:val="32"/>
          <w:lang w:val="en-US" w:eastAsia="zh-CN"/>
        </w:rPr>
        <w:t>2019年</w:t>
      </w:r>
      <w:r>
        <w:rPr>
          <w:rFonts w:hint="eastAsia" w:ascii="仿宋_GB2312" w:eastAsia="仿宋_GB2312"/>
          <w:b w:val="0"/>
          <w:bCs w:val="0"/>
          <w:sz w:val="32"/>
          <w:szCs w:val="32"/>
        </w:rPr>
        <w:t>统</w:t>
      </w:r>
      <w:r>
        <w:rPr>
          <w:rFonts w:hint="eastAsia" w:ascii="仿宋_GB2312" w:eastAsia="仿宋_GB2312"/>
          <w:sz w:val="32"/>
          <w:szCs w:val="32"/>
        </w:rPr>
        <w:t>计证明</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必须注明增资时间、到资时间、纳统时间</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lang w:val="en-US" w:eastAsia="zh-CN"/>
        </w:rPr>
        <w:t>3.</w:t>
      </w:r>
      <w:r>
        <w:rPr>
          <w:rFonts w:hint="eastAsia" w:ascii="仿宋_GB2312" w:eastAsia="仿宋_GB2312"/>
          <w:sz w:val="32"/>
          <w:szCs w:val="32"/>
        </w:rPr>
        <w:t>由具备法定资质的境内会计师事务所出具的申报</w:t>
      </w:r>
      <w:r>
        <w:rPr>
          <w:rFonts w:hint="eastAsia" w:ascii="仿宋_GB2312" w:eastAsia="仿宋_GB2312"/>
          <w:sz w:val="32"/>
          <w:szCs w:val="32"/>
          <w:lang w:eastAsia="zh-CN"/>
        </w:rPr>
        <w:t>单位</w:t>
      </w:r>
      <w:r>
        <w:rPr>
          <w:rFonts w:hint="eastAsia" w:ascii="仿宋_GB2312" w:eastAsia="仿宋_GB2312"/>
          <w:sz w:val="32"/>
          <w:szCs w:val="32"/>
        </w:rPr>
        <w:t>验资报告的复印件</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验资报告必须明确注册资本是否缴足</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4.申报单位所属行业相关材料：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4.1申报单位行业说明（包括主营业务内容，近两年主营业务收入情况等）。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4.2相关登记证书等证明文件。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highlight w:val="none"/>
          <w:lang w:val="en-US" w:eastAsia="zh-CN"/>
        </w:rPr>
        <w:t>5</w:t>
      </w:r>
      <w:r>
        <w:rPr>
          <w:rFonts w:hint="eastAsia" w:ascii="仿宋_GB2312" w:eastAsia="仿宋_GB2312"/>
          <w:sz w:val="32"/>
          <w:szCs w:val="32"/>
          <w:lang w:val="en-US" w:eastAsia="zh-CN"/>
        </w:rPr>
        <w:t>.</w:t>
      </w:r>
      <w:r>
        <w:rPr>
          <w:rFonts w:hint="eastAsia" w:ascii="仿宋_GB2312" w:eastAsia="仿宋_GB2312"/>
          <w:sz w:val="32"/>
          <w:szCs w:val="32"/>
        </w:rPr>
        <w:t>申报</w:t>
      </w:r>
      <w:r>
        <w:rPr>
          <w:rFonts w:hint="eastAsia" w:ascii="仿宋_GB2312" w:eastAsia="仿宋_GB2312"/>
          <w:sz w:val="32"/>
          <w:szCs w:val="32"/>
          <w:lang w:eastAsia="zh-CN"/>
        </w:rPr>
        <w:t>单位资金（</w:t>
      </w:r>
      <w:r>
        <w:rPr>
          <w:rFonts w:hint="eastAsia" w:ascii="仿宋_GB2312" w:eastAsia="仿宋_GB2312"/>
          <w:sz w:val="32"/>
          <w:szCs w:val="32"/>
          <w:lang w:val="en-US" w:eastAsia="zh-CN"/>
        </w:rPr>
        <w:t>申报奖励对应的资金</w:t>
      </w:r>
      <w:r>
        <w:rPr>
          <w:rFonts w:hint="eastAsia" w:ascii="仿宋_GB2312" w:eastAsia="仿宋_GB2312"/>
          <w:sz w:val="32"/>
          <w:szCs w:val="32"/>
          <w:lang w:eastAsia="zh-CN"/>
        </w:rPr>
        <w:t>）</w:t>
      </w:r>
      <w:r>
        <w:rPr>
          <w:rFonts w:hint="eastAsia" w:ascii="仿宋_GB2312" w:eastAsia="仿宋_GB2312"/>
          <w:sz w:val="32"/>
          <w:szCs w:val="32"/>
          <w:lang w:val="en-US" w:eastAsia="zh-CN"/>
        </w:rPr>
        <w:t>投入使用证明材料：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5.1资金用途及使用说明。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5.2申报单位增资/新设的股东决议等内部决议文件。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5.3包含申报单位子公司的股权架构图。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5.4资金投入实际经营的佐证材料（资金流水、项目照片、收购凭证等）。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（三）材料报送要求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1.以上材料需加盖申报单位公章，多页的需加盖</w:t>
      </w:r>
      <w:r>
        <w:rPr>
          <w:rFonts w:hint="eastAsia" w:ascii="仿宋_GB2312" w:eastAsia="仿宋_GB2312"/>
          <w:sz w:val="32"/>
          <w:szCs w:val="32"/>
        </w:rPr>
        <w:t>骑缝</w:t>
      </w:r>
      <w:r>
        <w:rPr>
          <w:rFonts w:hint="eastAsia" w:ascii="仿宋_GB2312" w:eastAsia="仿宋_GB2312"/>
          <w:sz w:val="32"/>
          <w:szCs w:val="32"/>
          <w:lang w:eastAsia="zh-CN"/>
        </w:rPr>
        <w:t>公</w:t>
      </w:r>
      <w:r>
        <w:rPr>
          <w:rFonts w:hint="eastAsia" w:ascii="仿宋_GB2312" w:eastAsia="仿宋_GB2312"/>
          <w:sz w:val="32"/>
          <w:szCs w:val="32"/>
        </w:rPr>
        <w:t>章</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涉及外文的，需提供中文翻译件。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3.所有材料</w:t>
      </w:r>
      <w:r>
        <w:rPr>
          <w:rFonts w:hint="eastAsia" w:ascii="仿宋_GB2312" w:eastAsia="仿宋_GB2312"/>
          <w:sz w:val="32"/>
          <w:szCs w:val="32"/>
        </w:rPr>
        <w:t>一式</w:t>
      </w:r>
      <w:r>
        <w:rPr>
          <w:rFonts w:hint="eastAsia" w:ascii="仿宋_GB2312" w:eastAsia="仿宋_GB2312"/>
          <w:sz w:val="32"/>
          <w:szCs w:val="32"/>
          <w:lang w:val="en-US" w:eastAsia="zh-CN"/>
        </w:rPr>
        <w:t>五</w:t>
      </w:r>
      <w:r>
        <w:rPr>
          <w:rFonts w:hint="eastAsia" w:ascii="仿宋_GB2312" w:eastAsia="仿宋_GB2312"/>
          <w:sz w:val="32"/>
          <w:szCs w:val="32"/>
        </w:rPr>
        <w:t>份，A4纸正反面打印/复印，非空白页（含封面）需连续编写页码，装订成册（胶装）。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申报</w:t>
      </w:r>
      <w:r>
        <w:rPr>
          <w:rFonts w:hint="eastAsia" w:ascii="仿宋_GB2312" w:eastAsia="仿宋_GB2312"/>
          <w:sz w:val="32"/>
          <w:szCs w:val="32"/>
          <w:lang w:eastAsia="zh-CN"/>
        </w:rPr>
        <w:t>单位</w:t>
      </w:r>
      <w:r>
        <w:rPr>
          <w:rFonts w:hint="eastAsia" w:ascii="仿宋_GB2312" w:eastAsia="仿宋_GB2312"/>
          <w:sz w:val="32"/>
          <w:szCs w:val="32"/>
        </w:rPr>
        <w:t>同时需提交与纸质申报材料内容、顺序一致的电子文档（统一刻录成光盘</w:t>
      </w:r>
      <w:r>
        <w:rPr>
          <w:rFonts w:hint="eastAsia" w:ascii="仿宋_GB2312" w:eastAsia="仿宋_GB2312"/>
          <w:sz w:val="32"/>
          <w:szCs w:val="32"/>
          <w:lang w:val="en-US" w:eastAsia="zh-CN"/>
        </w:rPr>
        <w:t>2张</w:t>
      </w:r>
      <w:r>
        <w:rPr>
          <w:rFonts w:hint="eastAsia" w:ascii="仿宋_GB2312" w:eastAsia="仿宋_GB2312"/>
          <w:sz w:val="32"/>
          <w:szCs w:val="32"/>
        </w:rPr>
        <w:t>，PDF格式，</w:t>
      </w:r>
      <w:r>
        <w:rPr>
          <w:rFonts w:hint="eastAsia" w:ascii="仿宋_GB2312" w:eastAsia="仿宋_GB2312"/>
          <w:sz w:val="32"/>
          <w:szCs w:val="32"/>
          <w:lang w:eastAsia="zh-CN"/>
        </w:rPr>
        <w:t>能够</w:t>
      </w:r>
      <w:r>
        <w:rPr>
          <w:rFonts w:hint="eastAsia" w:ascii="仿宋_GB2312" w:eastAsia="仿宋_GB2312"/>
          <w:sz w:val="32"/>
          <w:szCs w:val="32"/>
        </w:rPr>
        <w:t>进行目录索引）。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、申请表格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黑体"/>
          <w:color w:val="auto"/>
          <w:sz w:val="32"/>
          <w:szCs w:val="32"/>
          <w:u w:val="single"/>
          <w:lang w:val="en-US" w:eastAsia="zh-CN"/>
        </w:rPr>
      </w:pPr>
      <w:r>
        <w:rPr>
          <w:rFonts w:hint="eastAsia" w:ascii="仿宋_GB2312" w:eastAsia="仿宋_GB2312"/>
          <w:sz w:val="32"/>
          <w:szCs w:val="32"/>
          <w:lang w:eastAsia="zh-CN"/>
        </w:rPr>
        <w:t>本指南第六条（一）规定</w:t>
      </w:r>
      <w:r>
        <w:rPr>
          <w:rFonts w:hint="eastAsia" w:ascii="仿宋_GB2312" w:eastAsia="仿宋_GB2312"/>
          <w:sz w:val="32"/>
          <w:szCs w:val="32"/>
        </w:rPr>
        <w:t>登录广东政务服务网在线填报申请书，网址：</w:t>
      </w:r>
      <w:r>
        <w:rPr>
          <w:rFonts w:hint="eastAsia" w:ascii="仿宋_GB2312" w:hAnsi="黑体" w:eastAsia="仿宋_GB2312" w:cs="黑体"/>
          <w:color w:val="auto"/>
          <w:sz w:val="32"/>
          <w:szCs w:val="32"/>
          <w:u w:val="single"/>
        </w:rPr>
        <w:t>http://www.gdzwfw.gov.cn/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、受理机关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eastAsia="zh-CN"/>
        </w:rPr>
        <w:t>（一）</w:t>
      </w:r>
      <w:r>
        <w:rPr>
          <w:rFonts w:hint="eastAsia" w:ascii="楷体_GB2312" w:hAnsi="楷体_GB2312" w:eastAsia="楷体_GB2312" w:cs="楷体_GB2312"/>
          <w:b/>
          <w:sz w:val="32"/>
          <w:szCs w:val="32"/>
          <w:lang w:val="en-US" w:eastAsia="zh-CN"/>
        </w:rPr>
        <w:t>项目初审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所有申报单位提交</w:t>
      </w:r>
      <w:r>
        <w:rPr>
          <w:rFonts w:hint="eastAsia" w:ascii="仿宋_GB2312" w:eastAsia="仿宋_GB2312"/>
          <w:sz w:val="32"/>
          <w:szCs w:val="32"/>
          <w:lang w:val="en-US" w:eastAsia="zh-CN"/>
        </w:rPr>
        <w:t>除基础材料第1项以外的所有申报材料纸质版。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受理机关：</w:t>
      </w:r>
      <w:r>
        <w:rPr>
          <w:rFonts w:hint="eastAsia" w:ascii="仿宋_GB2312" w:hAnsi="仿宋_GB2312" w:eastAsia="仿宋_GB2312" w:cs="仿宋_GB2312"/>
          <w:sz w:val="32"/>
          <w:szCs w:val="32"/>
          <w:lang w:val="en-US" w:eastAsia="zh-CN"/>
        </w:rPr>
        <w:t>申报单位所在辖区商务主管部门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受理时间：20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日18:00</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3.受理地点：各辖区商务主管部门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仿宋_GB2312" w:eastAsia="仿宋_GB2312" w:cs="仿宋_GB2312"/>
          <w:sz w:val="32"/>
          <w:szCs w:val="32"/>
          <w:lang w:val="en-US" w:eastAsia="zh-CN"/>
        </w:rPr>
        <w:t>4.咨询电话</w:t>
      </w:r>
      <w:r>
        <w:rPr>
          <w:rFonts w:hint="eastAsia" w:ascii="仿宋_GB2312" w:hAnsi="宋体" w:eastAsia="仿宋_GB2312"/>
          <w:sz w:val="32"/>
          <w:szCs w:val="32"/>
          <w:lang w:val="en-US" w:eastAsia="zh-CN"/>
        </w:rPr>
        <w:t>：前海0755-</w:t>
      </w:r>
      <w:r>
        <w:rPr>
          <w:rFonts w:ascii="仿宋_GB2312" w:eastAsia="仿宋_GB2312"/>
          <w:b w:val="0"/>
          <w:bCs/>
          <w:color w:val="auto"/>
          <w:sz w:val="32"/>
          <w:szCs w:val="32"/>
        </w:rPr>
        <w:t>3666</w:t>
      </w:r>
      <w:r>
        <w:rPr>
          <w:rFonts w:hint="eastAsia" w:ascii="仿宋_GB2312" w:eastAsia="仿宋_GB2312"/>
          <w:b w:val="0"/>
          <w:bCs/>
          <w:color w:val="auto"/>
          <w:sz w:val="32"/>
          <w:szCs w:val="32"/>
          <w:lang w:val="en-US" w:eastAsia="zh-CN"/>
        </w:rPr>
        <w:t>8824，</w:t>
      </w:r>
      <w:r>
        <w:rPr>
          <w:rFonts w:hint="eastAsia" w:ascii="仿宋_GB2312" w:eastAsia="仿宋_GB2312"/>
          <w:b w:val="0"/>
          <w:bCs/>
          <w:color w:val="auto"/>
          <w:sz w:val="32"/>
          <w:szCs w:val="32"/>
        </w:rPr>
        <w:t>福田</w:t>
      </w:r>
      <w:r>
        <w:rPr>
          <w:rFonts w:hint="eastAsia" w:ascii="仿宋_GB2312" w:eastAsia="仿宋_GB2312"/>
          <w:b w:val="0"/>
          <w:bCs/>
          <w:color w:val="auto"/>
          <w:sz w:val="32"/>
          <w:szCs w:val="32"/>
          <w:lang w:val="en-US" w:eastAsia="zh-CN"/>
        </w:rPr>
        <w:t>0755-</w:t>
      </w:r>
      <w:r>
        <w:rPr>
          <w:rFonts w:ascii="仿宋_GB2312" w:eastAsia="仿宋_GB2312"/>
          <w:b w:val="0"/>
          <w:bCs/>
          <w:color w:val="auto"/>
          <w:sz w:val="32"/>
          <w:szCs w:val="32"/>
        </w:rPr>
        <w:t>82927859</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rPr>
        <w:t>南山</w:t>
      </w:r>
      <w:r>
        <w:rPr>
          <w:rFonts w:hint="eastAsia" w:ascii="仿宋_GB2312" w:eastAsia="仿宋_GB2312"/>
          <w:b w:val="0"/>
          <w:bCs/>
          <w:color w:val="auto"/>
          <w:sz w:val="32"/>
          <w:szCs w:val="32"/>
          <w:lang w:val="en-US" w:eastAsia="zh-CN"/>
        </w:rPr>
        <w:t>0755-</w:t>
      </w:r>
      <w:r>
        <w:rPr>
          <w:rFonts w:hint="eastAsia" w:ascii="仿宋_GB2312" w:eastAsia="仿宋_GB2312"/>
          <w:b w:val="0"/>
          <w:bCs/>
          <w:color w:val="auto"/>
          <w:sz w:val="32"/>
          <w:szCs w:val="32"/>
        </w:rPr>
        <w:t>26665301</w:t>
      </w:r>
      <w:r>
        <w:rPr>
          <w:rFonts w:hint="eastAsia" w:ascii="仿宋_GB2312" w:eastAsia="仿宋_GB2312"/>
          <w:b w:val="0"/>
          <w:bCs/>
          <w:color w:val="auto"/>
          <w:sz w:val="32"/>
          <w:szCs w:val="32"/>
          <w:lang w:val="en-US" w:eastAsia="zh-CN"/>
        </w:rPr>
        <w:t>，</w:t>
      </w:r>
      <w:r>
        <w:rPr>
          <w:rFonts w:hint="eastAsia" w:ascii="仿宋_GB2312" w:eastAsia="仿宋_GB2312"/>
          <w:b w:val="0"/>
          <w:bCs/>
          <w:color w:val="auto"/>
          <w:sz w:val="32"/>
          <w:szCs w:val="32"/>
        </w:rPr>
        <w:t>罗湖</w:t>
      </w:r>
      <w:r>
        <w:rPr>
          <w:rFonts w:hint="eastAsia" w:ascii="仿宋_GB2312" w:eastAsia="仿宋_GB2312"/>
          <w:b w:val="0"/>
          <w:bCs/>
          <w:color w:val="auto"/>
          <w:sz w:val="32"/>
          <w:szCs w:val="32"/>
          <w:lang w:val="en-US" w:eastAsia="zh-CN"/>
        </w:rPr>
        <w:t>0755-</w:t>
      </w:r>
      <w:r>
        <w:rPr>
          <w:rFonts w:hint="eastAsia" w:ascii="仿宋_GB2312" w:eastAsia="仿宋_GB2312"/>
          <w:b w:val="0"/>
          <w:bCs/>
          <w:color w:val="auto"/>
          <w:sz w:val="32"/>
          <w:szCs w:val="32"/>
        </w:rPr>
        <w:t>25666621</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rPr>
        <w:t>盐田</w:t>
      </w:r>
      <w:r>
        <w:rPr>
          <w:rFonts w:hint="eastAsia" w:ascii="仿宋_GB2312" w:eastAsia="仿宋_GB2312"/>
          <w:b w:val="0"/>
          <w:bCs/>
          <w:color w:val="auto"/>
          <w:sz w:val="32"/>
          <w:szCs w:val="32"/>
          <w:lang w:val="en-US" w:eastAsia="zh-CN"/>
        </w:rPr>
        <w:t>0755-</w:t>
      </w:r>
      <w:r>
        <w:rPr>
          <w:rFonts w:hint="eastAsia" w:ascii="仿宋_GB2312" w:eastAsia="仿宋_GB2312"/>
          <w:b w:val="0"/>
          <w:bCs/>
          <w:color w:val="auto"/>
          <w:sz w:val="32"/>
          <w:szCs w:val="32"/>
        </w:rPr>
        <w:t>25229726</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rPr>
        <w:t>宝安</w:t>
      </w:r>
      <w:r>
        <w:rPr>
          <w:rFonts w:hint="eastAsia" w:ascii="仿宋_GB2312" w:eastAsia="仿宋_GB2312"/>
          <w:b w:val="0"/>
          <w:bCs/>
          <w:color w:val="auto"/>
          <w:sz w:val="32"/>
          <w:szCs w:val="32"/>
          <w:lang w:val="en-US" w:eastAsia="zh-CN"/>
        </w:rPr>
        <w:t>0755-</w:t>
      </w:r>
      <w:r>
        <w:rPr>
          <w:rFonts w:hint="eastAsia" w:ascii="仿宋_GB2312" w:eastAsia="仿宋_GB2312"/>
          <w:b w:val="0"/>
          <w:bCs/>
          <w:color w:val="auto"/>
          <w:sz w:val="32"/>
          <w:szCs w:val="32"/>
        </w:rPr>
        <w:t>27660800</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shd w:val="clear" w:color="auto" w:fill="auto"/>
        </w:rPr>
        <w:t>龙岗</w:t>
      </w:r>
      <w:r>
        <w:rPr>
          <w:rFonts w:hint="eastAsia" w:ascii="仿宋_GB2312" w:eastAsia="仿宋_GB2312"/>
          <w:b w:val="0"/>
          <w:bCs/>
          <w:color w:val="auto"/>
          <w:sz w:val="32"/>
          <w:szCs w:val="32"/>
          <w:shd w:val="clear" w:color="auto" w:fill="auto"/>
          <w:lang w:val="en-US" w:eastAsia="zh-CN"/>
        </w:rPr>
        <w:t>0755-</w:t>
      </w:r>
      <w:r>
        <w:rPr>
          <w:rFonts w:hint="eastAsia" w:ascii="仿宋_GB2312" w:eastAsia="仿宋_GB2312"/>
          <w:b w:val="0"/>
          <w:bCs/>
          <w:color w:val="auto"/>
          <w:sz w:val="32"/>
          <w:szCs w:val="32"/>
          <w:shd w:val="clear" w:color="auto" w:fill="auto"/>
        </w:rPr>
        <w:t>28949311</w:t>
      </w:r>
      <w:r>
        <w:rPr>
          <w:rFonts w:hint="eastAsia" w:ascii="仿宋_GB2312" w:eastAsia="仿宋_GB2312"/>
          <w:b w:val="0"/>
          <w:bCs/>
          <w:color w:val="auto"/>
          <w:sz w:val="32"/>
          <w:szCs w:val="32"/>
          <w:shd w:val="clear" w:color="auto" w:fill="auto"/>
          <w:lang w:eastAsia="zh-CN"/>
        </w:rPr>
        <w:t>，</w:t>
      </w:r>
      <w:r>
        <w:rPr>
          <w:rFonts w:hint="eastAsia" w:ascii="仿宋_GB2312" w:eastAsia="仿宋_GB2312"/>
          <w:b w:val="0"/>
          <w:bCs/>
          <w:color w:val="auto"/>
          <w:sz w:val="32"/>
          <w:szCs w:val="32"/>
        </w:rPr>
        <w:t>龙华</w:t>
      </w:r>
      <w:r>
        <w:rPr>
          <w:rFonts w:hint="eastAsia" w:ascii="仿宋_GB2312" w:eastAsia="仿宋_GB2312"/>
          <w:b w:val="0"/>
          <w:bCs/>
          <w:color w:val="auto"/>
          <w:sz w:val="32"/>
          <w:szCs w:val="32"/>
          <w:lang w:val="en-US" w:eastAsia="zh-CN"/>
        </w:rPr>
        <w:t>0755-</w:t>
      </w:r>
      <w:r>
        <w:rPr>
          <w:rFonts w:ascii="仿宋_GB2312" w:eastAsia="仿宋_GB2312"/>
          <w:b w:val="0"/>
          <w:bCs/>
          <w:color w:val="auto"/>
          <w:sz w:val="32"/>
          <w:szCs w:val="32"/>
        </w:rPr>
        <w:t>23332189</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rPr>
        <w:t>坪山</w:t>
      </w:r>
      <w:r>
        <w:rPr>
          <w:rFonts w:hint="eastAsia" w:ascii="仿宋_GB2312" w:eastAsia="仿宋_GB2312"/>
          <w:b w:val="0"/>
          <w:bCs/>
          <w:color w:val="auto"/>
          <w:sz w:val="32"/>
          <w:szCs w:val="32"/>
          <w:lang w:val="en-US" w:eastAsia="zh-CN"/>
        </w:rPr>
        <w:t>0755-</w:t>
      </w:r>
      <w:r>
        <w:rPr>
          <w:rFonts w:hint="eastAsia" w:ascii="仿宋_GB2312" w:eastAsia="仿宋_GB2312"/>
          <w:b w:val="0"/>
          <w:bCs/>
          <w:color w:val="auto"/>
          <w:sz w:val="32"/>
          <w:szCs w:val="32"/>
        </w:rPr>
        <w:t>85209242</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rPr>
        <w:t>光明</w:t>
      </w:r>
      <w:r>
        <w:rPr>
          <w:rFonts w:hint="eastAsia" w:ascii="仿宋_GB2312" w:eastAsia="仿宋_GB2312"/>
          <w:b w:val="0"/>
          <w:bCs/>
          <w:color w:val="auto"/>
          <w:sz w:val="32"/>
          <w:szCs w:val="32"/>
          <w:lang w:val="en-US" w:eastAsia="zh-CN"/>
        </w:rPr>
        <w:t>0755-88211872，</w:t>
      </w:r>
      <w:r>
        <w:rPr>
          <w:rFonts w:hint="eastAsia" w:ascii="仿宋_GB2312" w:eastAsia="仿宋_GB2312"/>
          <w:b w:val="0"/>
          <w:bCs/>
          <w:color w:val="auto"/>
          <w:sz w:val="32"/>
          <w:szCs w:val="32"/>
        </w:rPr>
        <w:t>大鹏</w:t>
      </w:r>
      <w:r>
        <w:rPr>
          <w:rFonts w:hint="eastAsia" w:ascii="仿宋_GB2312" w:eastAsia="仿宋_GB2312"/>
          <w:b w:val="0"/>
          <w:bCs/>
          <w:color w:val="auto"/>
          <w:sz w:val="32"/>
          <w:szCs w:val="32"/>
          <w:lang w:val="en-US" w:eastAsia="zh-CN"/>
        </w:rPr>
        <w:t>0755-</w:t>
      </w:r>
      <w:r>
        <w:rPr>
          <w:rFonts w:hint="eastAsia" w:ascii="仿宋_GB2312" w:eastAsia="仿宋_GB2312"/>
          <w:b w:val="0"/>
          <w:bCs/>
          <w:color w:val="auto"/>
          <w:sz w:val="32"/>
          <w:szCs w:val="32"/>
        </w:rPr>
        <w:t>28333422</w:t>
      </w:r>
      <w:r>
        <w:rPr>
          <w:rFonts w:hint="eastAsia" w:ascii="仿宋_GB2312" w:eastAsia="仿宋_GB2312"/>
          <w:b w:val="0"/>
          <w:bCs/>
          <w:color w:val="auto"/>
          <w:sz w:val="32"/>
          <w:szCs w:val="32"/>
          <w:lang w:val="en-US" w:eastAsia="zh-CN"/>
        </w:rPr>
        <w:t>，深汕0755-22100970。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val="en-US" w:eastAsia="zh-CN"/>
        </w:rPr>
        <w:t>（二）项目审核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仅限获得所在辖区商务主管部门初审通过，并以书面文件形式推荐上报的项目。申报单位应提交包括</w:t>
      </w:r>
      <w:r>
        <w:rPr>
          <w:rFonts w:hint="eastAsia" w:ascii="仿宋_GB2312" w:eastAsia="仿宋_GB2312"/>
          <w:sz w:val="32"/>
          <w:szCs w:val="32"/>
          <w:lang w:val="en-US" w:eastAsia="zh-CN"/>
        </w:rPr>
        <w:t>基础材料第1项的</w:t>
      </w:r>
      <w:r>
        <w:rPr>
          <w:rFonts w:hint="eastAsia" w:ascii="仿宋_GB2312" w:hAnsi="宋体" w:eastAsia="仿宋_GB2312"/>
          <w:sz w:val="32"/>
          <w:szCs w:val="32"/>
          <w:lang w:val="en-US" w:eastAsia="zh-CN"/>
        </w:rPr>
        <w:t>所有申报材料。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1.受理机关：深圳市商务局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网络填报时间：20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日17:00;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3.纸质</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eastAsia="zh-CN"/>
        </w:rPr>
        <w:t>提交</w:t>
      </w:r>
      <w:r>
        <w:rPr>
          <w:rFonts w:hint="eastAsia" w:ascii="仿宋_GB2312" w:hAnsi="仿宋_GB2312" w:eastAsia="仿宋_GB2312" w:cs="仿宋_GB2312"/>
          <w:sz w:val="32"/>
          <w:szCs w:val="32"/>
        </w:rPr>
        <w:t>时间：20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日18:00</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受理地点：深圳市福田区福中三路市民中心B区市行政服务大厅西厅综合窗口。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咨询电话：0755-8810</w:t>
      </w:r>
      <w:r>
        <w:rPr>
          <w:rFonts w:hint="eastAsia" w:ascii="仿宋_GB2312" w:hAnsi="仿宋_GB2312" w:eastAsia="仿宋_GB2312" w:cs="仿宋_GB2312"/>
          <w:sz w:val="32"/>
          <w:szCs w:val="32"/>
          <w:lang w:val="en-US" w:eastAsia="zh-CN"/>
        </w:rPr>
        <w:t>7076</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hAnsi="仿宋_GB2312" w:eastAsia="仿宋_GB2312" w:cs="仿宋_GB2312"/>
          <w:sz w:val="32"/>
          <w:szCs w:val="32"/>
          <w:lang w:val="en-US" w:eastAsia="zh-CN"/>
        </w:rPr>
        <w:t>申报单位在上述规定时间内在线填报、提交材料，逾期不予受理。提交至所在辖区商</w:t>
      </w:r>
      <w:r>
        <w:rPr>
          <w:rFonts w:hint="eastAsia" w:ascii="仿宋_GB2312" w:hAnsi="宋体" w:eastAsia="仿宋_GB2312"/>
          <w:sz w:val="32"/>
          <w:szCs w:val="32"/>
          <w:lang w:val="en-US" w:eastAsia="zh-CN"/>
        </w:rPr>
        <w:t>务主管部门的纸质申报材料、获得初审通过后提交的网络材料、纸质材料内容必须完全一致（</w:t>
      </w:r>
      <w:r>
        <w:rPr>
          <w:rFonts w:hint="eastAsia" w:ascii="仿宋_GB2312" w:eastAsia="仿宋_GB2312"/>
          <w:sz w:val="32"/>
          <w:szCs w:val="32"/>
          <w:lang w:val="en-US" w:eastAsia="zh-CN"/>
        </w:rPr>
        <w:t>基础材料第1项除外</w:t>
      </w:r>
      <w:r>
        <w:rPr>
          <w:rFonts w:hint="eastAsia" w:ascii="仿宋_GB2312" w:hAnsi="宋体"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九</w:t>
      </w:r>
      <w:r>
        <w:rPr>
          <w:rFonts w:hint="eastAsia" w:ascii="黑体" w:hAnsi="黑体" w:eastAsia="黑体"/>
          <w:sz w:val="32"/>
          <w:szCs w:val="32"/>
        </w:rPr>
        <w:t>、申请决定机关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十</w:t>
      </w:r>
      <w:r>
        <w:rPr>
          <w:rFonts w:hint="eastAsia" w:ascii="黑体" w:hAnsi="黑体" w:eastAsia="黑体"/>
          <w:sz w:val="32"/>
          <w:szCs w:val="32"/>
        </w:rPr>
        <w:t>、办理流程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市商务局</w:t>
      </w:r>
      <w:r>
        <w:rPr>
          <w:rFonts w:hint="eastAsia" w:ascii="仿宋_GB2312" w:eastAsia="仿宋_GB2312"/>
          <w:sz w:val="32"/>
          <w:szCs w:val="32"/>
        </w:rPr>
        <w:t>发布申</w:t>
      </w:r>
      <w:r>
        <w:rPr>
          <w:rFonts w:hint="eastAsia" w:ascii="仿宋_GB2312" w:eastAsia="仿宋_GB2312"/>
          <w:sz w:val="32"/>
          <w:szCs w:val="32"/>
          <w:lang w:eastAsia="zh-CN"/>
        </w:rPr>
        <w:t>报</w:t>
      </w:r>
      <w:r>
        <w:rPr>
          <w:rFonts w:hint="eastAsia" w:ascii="仿宋_GB2312" w:eastAsia="仿宋_GB2312"/>
          <w:sz w:val="32"/>
          <w:szCs w:val="32"/>
        </w:rPr>
        <w:t>指南——申</w:t>
      </w:r>
      <w:r>
        <w:rPr>
          <w:rFonts w:hint="eastAsia" w:ascii="仿宋_GB2312" w:eastAsia="仿宋_GB2312"/>
          <w:sz w:val="32"/>
          <w:szCs w:val="32"/>
          <w:lang w:eastAsia="zh-CN"/>
        </w:rPr>
        <w:t>报单位</w:t>
      </w:r>
      <w:r>
        <w:rPr>
          <w:rFonts w:hint="eastAsia" w:ascii="仿宋_GB2312" w:eastAsia="仿宋_GB2312"/>
          <w:sz w:val="32"/>
          <w:szCs w:val="32"/>
          <w:lang w:val="en-US" w:eastAsia="zh-CN"/>
        </w:rPr>
        <w:t>到所在辖区商务主管部门提交纸质申报材料（基础材料第1项除外）</w:t>
      </w:r>
      <w:r>
        <w:rPr>
          <w:rFonts w:hint="eastAsia" w:ascii="仿宋_GB2312" w:eastAsia="仿宋_GB2312"/>
          <w:sz w:val="32"/>
          <w:szCs w:val="32"/>
        </w:rPr>
        <w:t>——</w:t>
      </w:r>
      <w:r>
        <w:rPr>
          <w:rFonts w:hint="eastAsia" w:ascii="仿宋_GB2312" w:eastAsia="仿宋_GB2312"/>
          <w:sz w:val="32"/>
          <w:szCs w:val="32"/>
          <w:lang w:val="en-US" w:eastAsia="zh-CN"/>
        </w:rPr>
        <w:t>各辖区商务主管部门初审并推荐上报</w:t>
      </w:r>
      <w:r>
        <w:rPr>
          <w:rFonts w:hint="eastAsia" w:ascii="仿宋_GB2312" w:eastAsia="仿宋_GB2312"/>
          <w:sz w:val="32"/>
          <w:szCs w:val="32"/>
        </w:rPr>
        <w:t>——</w:t>
      </w:r>
      <w:r>
        <w:rPr>
          <w:rFonts w:hint="eastAsia" w:ascii="仿宋_GB2312" w:eastAsia="仿宋_GB2312"/>
          <w:sz w:val="32"/>
          <w:szCs w:val="32"/>
          <w:lang w:val="en-US" w:eastAsia="zh-CN"/>
        </w:rPr>
        <w:t>获初审通过并推荐上报的项目单位</w:t>
      </w:r>
      <w:r>
        <w:rPr>
          <w:rFonts w:hint="eastAsia" w:ascii="仿宋_GB2312" w:eastAsia="仿宋_GB2312"/>
          <w:sz w:val="32"/>
          <w:szCs w:val="32"/>
        </w:rPr>
        <w:t>网上申报——</w:t>
      </w:r>
      <w:r>
        <w:rPr>
          <w:rFonts w:hint="eastAsia" w:ascii="仿宋_GB2312" w:eastAsia="仿宋_GB2312"/>
          <w:sz w:val="32"/>
          <w:szCs w:val="32"/>
          <w:lang w:val="en-US" w:eastAsia="zh-CN"/>
        </w:rPr>
        <w:t>市商务局网络</w:t>
      </w:r>
      <w:r>
        <w:rPr>
          <w:rFonts w:hint="eastAsia" w:ascii="仿宋_GB2312" w:eastAsia="仿宋_GB2312"/>
          <w:sz w:val="32"/>
          <w:szCs w:val="32"/>
        </w:rPr>
        <w:t>初审——申</w:t>
      </w:r>
      <w:r>
        <w:rPr>
          <w:rFonts w:hint="eastAsia" w:ascii="仿宋_GB2312" w:eastAsia="仿宋_GB2312"/>
          <w:sz w:val="32"/>
          <w:szCs w:val="32"/>
          <w:lang w:eastAsia="zh-CN"/>
        </w:rPr>
        <w:t>报单位</w:t>
      </w:r>
      <w:r>
        <w:rPr>
          <w:rFonts w:hint="eastAsia" w:ascii="仿宋_GB2312" w:eastAsia="仿宋_GB2312"/>
          <w:sz w:val="32"/>
          <w:szCs w:val="32"/>
        </w:rPr>
        <w:t>向市行政服务大厅收文窗口提交申请材料——</w:t>
      </w:r>
      <w:r>
        <w:rPr>
          <w:rFonts w:hint="eastAsia" w:ascii="仿宋_GB2312" w:eastAsia="仿宋_GB2312"/>
          <w:sz w:val="32"/>
          <w:szCs w:val="32"/>
          <w:lang w:val="en-US" w:eastAsia="zh-CN"/>
        </w:rPr>
        <w:t>市商务局</w:t>
      </w:r>
      <w:r>
        <w:rPr>
          <w:rFonts w:hint="eastAsia" w:ascii="仿宋_GB2312" w:eastAsia="仿宋_GB2312"/>
          <w:sz w:val="32"/>
          <w:szCs w:val="32"/>
          <w:lang w:eastAsia="zh-CN"/>
        </w:rPr>
        <w:t>形式审查——</w:t>
      </w:r>
      <w:r>
        <w:rPr>
          <w:rFonts w:hint="eastAsia" w:ascii="仿宋_GB2312" w:eastAsia="仿宋_GB2312"/>
          <w:sz w:val="32"/>
          <w:szCs w:val="32"/>
          <w:lang w:val="en-US" w:eastAsia="zh-CN"/>
        </w:rPr>
        <w:t>市商务局</w:t>
      </w:r>
      <w:r>
        <w:rPr>
          <w:rFonts w:hint="eastAsia" w:ascii="仿宋_GB2312" w:eastAsia="仿宋_GB2312"/>
          <w:sz w:val="32"/>
          <w:szCs w:val="32"/>
          <w:lang w:eastAsia="zh-CN"/>
        </w:rPr>
        <w:t>专项审计——</w:t>
      </w:r>
      <w:r>
        <w:rPr>
          <w:rFonts w:hint="eastAsia" w:ascii="仿宋_GB2312" w:eastAsia="仿宋_GB2312"/>
          <w:sz w:val="32"/>
          <w:szCs w:val="32"/>
        </w:rPr>
        <w:t>征求相关单位意见</w:t>
      </w:r>
      <w:r>
        <w:rPr>
          <w:rFonts w:hint="eastAsia" w:ascii="仿宋_GB2312" w:eastAsia="仿宋_GB2312"/>
          <w:sz w:val="32"/>
          <w:szCs w:val="32"/>
          <w:lang w:eastAsia="zh-CN"/>
        </w:rPr>
        <w:t>（</w:t>
      </w:r>
      <w:r>
        <w:rPr>
          <w:rFonts w:hint="eastAsia" w:ascii="仿宋_GB2312" w:hAnsi="仿宋" w:eastAsia="仿宋_GB2312"/>
          <w:sz w:val="32"/>
          <w:szCs w:val="32"/>
        </w:rPr>
        <w:t>根据需要</w:t>
      </w:r>
      <w:r>
        <w:rPr>
          <w:rFonts w:hint="eastAsia" w:ascii="仿宋_GB2312" w:hAnsi="仿宋" w:eastAsia="仿宋_GB2312"/>
          <w:sz w:val="32"/>
          <w:szCs w:val="32"/>
          <w:lang w:eastAsia="zh-CN"/>
        </w:rPr>
        <w:t>核查比对：是否</w:t>
      </w:r>
      <w:r>
        <w:rPr>
          <w:rFonts w:hint="eastAsia" w:ascii="仿宋_GB2312" w:eastAsia="仿宋_GB2312"/>
          <w:sz w:val="32"/>
          <w:szCs w:val="32"/>
        </w:rPr>
        <w:t>存在重复资助情形</w:t>
      </w:r>
      <w:r>
        <w:rPr>
          <w:rFonts w:hint="eastAsia" w:ascii="仿宋_GB2312" w:eastAsia="仿宋_GB2312"/>
          <w:sz w:val="32"/>
          <w:szCs w:val="32"/>
          <w:lang w:eastAsia="zh-CN"/>
        </w:rPr>
        <w:t>、</w:t>
      </w:r>
      <w:r>
        <w:rPr>
          <w:rFonts w:hint="eastAsia" w:ascii="仿宋_GB2312" w:hAnsi="仿宋" w:eastAsia="仿宋_GB2312"/>
          <w:sz w:val="32"/>
          <w:szCs w:val="32"/>
        </w:rPr>
        <w:t>有无重大违法违规行为</w:t>
      </w:r>
      <w:r>
        <w:rPr>
          <w:rFonts w:hint="eastAsia" w:ascii="仿宋_GB2312" w:hAnsi="仿宋" w:eastAsia="仿宋_GB2312"/>
          <w:sz w:val="32"/>
          <w:szCs w:val="32"/>
          <w:lang w:eastAsia="zh-CN"/>
        </w:rPr>
        <w:t>，</w:t>
      </w:r>
      <w:r>
        <w:rPr>
          <w:rFonts w:hint="eastAsia" w:ascii="仿宋_GB2312" w:eastAsia="仿宋_GB2312"/>
          <w:sz w:val="32"/>
          <w:szCs w:val="32"/>
          <w:lang w:val="en-US" w:eastAsia="zh-CN"/>
        </w:rPr>
        <w:t>有否被列入失信联合惩戒名单，</w:t>
      </w:r>
      <w:r>
        <w:rPr>
          <w:rFonts w:hint="eastAsia" w:ascii="仿宋_GB2312" w:hAnsi="仿宋" w:eastAsia="仿宋_GB2312"/>
          <w:sz w:val="32"/>
          <w:szCs w:val="32"/>
        </w:rPr>
        <w:t>有无拖欠应缴还的财政性资金等情况</w:t>
      </w:r>
      <w:r>
        <w:rPr>
          <w:rFonts w:hint="eastAsia" w:ascii="仿宋_GB2312" w:eastAsia="仿宋_GB2312"/>
          <w:sz w:val="32"/>
          <w:szCs w:val="32"/>
          <w:lang w:eastAsia="zh-CN"/>
        </w:rPr>
        <w:t>）</w:t>
      </w:r>
      <w:r>
        <w:rPr>
          <w:rFonts w:hint="eastAsia" w:ascii="仿宋_GB2312" w:eastAsia="仿宋_GB2312"/>
          <w:sz w:val="32"/>
          <w:szCs w:val="32"/>
        </w:rPr>
        <w:t>——核定拟</w:t>
      </w:r>
      <w:r>
        <w:rPr>
          <w:rFonts w:hint="eastAsia" w:ascii="仿宋_GB2312" w:eastAsia="仿宋_GB2312"/>
          <w:sz w:val="32"/>
          <w:szCs w:val="32"/>
          <w:lang w:val="en-US" w:eastAsia="zh-CN"/>
        </w:rPr>
        <w:t>奖励项目</w:t>
      </w:r>
      <w:r>
        <w:rPr>
          <w:rFonts w:hint="eastAsia" w:ascii="仿宋_GB2312" w:eastAsia="仿宋_GB2312"/>
          <w:sz w:val="32"/>
          <w:szCs w:val="32"/>
        </w:rPr>
        <w:t>——社会公示——下达</w:t>
      </w:r>
      <w:r>
        <w:rPr>
          <w:rFonts w:hint="eastAsia" w:ascii="仿宋_GB2312" w:eastAsia="仿宋_GB2312"/>
          <w:sz w:val="32"/>
          <w:szCs w:val="32"/>
          <w:lang w:val="en-US" w:eastAsia="zh-CN"/>
        </w:rPr>
        <w:t>奖励</w:t>
      </w:r>
      <w:r>
        <w:rPr>
          <w:rFonts w:hint="eastAsia" w:ascii="仿宋_GB2312" w:eastAsia="仿宋_GB2312"/>
          <w:sz w:val="32"/>
          <w:szCs w:val="32"/>
        </w:rPr>
        <w:t>计划——</w:t>
      </w:r>
      <w:r>
        <w:rPr>
          <w:rFonts w:hint="eastAsia" w:ascii="仿宋_GB2312" w:eastAsia="仿宋_GB2312"/>
          <w:sz w:val="32"/>
          <w:szCs w:val="32"/>
          <w:lang w:eastAsia="zh-CN"/>
        </w:rPr>
        <w:t>申报单位</w:t>
      </w:r>
      <w:r>
        <w:rPr>
          <w:rFonts w:hint="eastAsia" w:ascii="仿宋_GB2312" w:eastAsia="仿宋_GB2312"/>
          <w:sz w:val="32"/>
          <w:szCs w:val="32"/>
        </w:rPr>
        <w:t>提交拨付资料——拨付资金。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十一</w:t>
      </w:r>
      <w:r>
        <w:rPr>
          <w:rFonts w:hint="eastAsia" w:ascii="黑体" w:hAnsi="黑体" w:eastAsia="黑体"/>
          <w:sz w:val="32"/>
          <w:szCs w:val="32"/>
        </w:rPr>
        <w:t>、办理时限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按照工作要求办理</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eastAsia="zh-CN"/>
        </w:rPr>
        <w:t>二</w:t>
      </w:r>
      <w:r>
        <w:rPr>
          <w:rFonts w:hint="eastAsia" w:ascii="黑体" w:hAnsi="黑体" w:eastAsia="黑体"/>
          <w:sz w:val="32"/>
          <w:szCs w:val="32"/>
        </w:rPr>
        <w:t>、证件及有效期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0"/>
        <w:rPr>
          <w:rFonts w:ascii="仿宋_GB2312" w:eastAsia="仿宋_GB2312"/>
          <w:sz w:val="32"/>
          <w:szCs w:val="32"/>
        </w:rPr>
      </w:pPr>
      <w:r>
        <w:rPr>
          <w:rFonts w:hint="eastAsia" w:ascii="仿宋_GB2312" w:eastAsia="仿宋_GB2312"/>
          <w:sz w:val="32"/>
          <w:szCs w:val="32"/>
        </w:rPr>
        <w:t>证件：</w:t>
      </w:r>
      <w:r>
        <w:rPr>
          <w:rFonts w:hint="eastAsia" w:ascii="仿宋_GB2312" w:eastAsia="仿宋_GB2312"/>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0"/>
        <w:rPr>
          <w:rFonts w:hint="eastAsia" w:ascii="仿宋_GB2312" w:eastAsia="仿宋_GB2312"/>
          <w:sz w:val="32"/>
          <w:szCs w:val="32"/>
        </w:rPr>
      </w:pPr>
      <w:r>
        <w:rPr>
          <w:rFonts w:hint="eastAsia" w:ascii="仿宋_GB2312" w:eastAsia="仿宋_GB2312"/>
          <w:sz w:val="32"/>
          <w:szCs w:val="32"/>
        </w:rPr>
        <w:t>有效期限：</w:t>
      </w:r>
      <w:r>
        <w:rPr>
          <w:rFonts w:hint="eastAsia" w:ascii="仿宋_GB2312" w:eastAsia="仿宋_GB2312"/>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eastAsia="zh-CN"/>
        </w:rPr>
        <w:t>三</w:t>
      </w:r>
      <w:r>
        <w:rPr>
          <w:rFonts w:hint="eastAsia" w:ascii="黑体" w:hAnsi="黑体" w:eastAsia="黑体"/>
          <w:sz w:val="32"/>
          <w:szCs w:val="32"/>
        </w:rPr>
        <w:t>、证件的法律效力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eastAsia="zh-CN"/>
        </w:rPr>
        <w:t>四</w:t>
      </w:r>
      <w:r>
        <w:rPr>
          <w:rFonts w:hint="eastAsia" w:ascii="黑体" w:hAnsi="黑体" w:eastAsia="黑体"/>
          <w:sz w:val="32"/>
          <w:szCs w:val="32"/>
        </w:rPr>
        <w:t>、收费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eastAsia="zh-CN"/>
        </w:rPr>
        <w:t>五</w:t>
      </w:r>
      <w:r>
        <w:rPr>
          <w:rFonts w:hint="eastAsia" w:ascii="黑体" w:hAnsi="黑体" w:eastAsia="黑体"/>
          <w:sz w:val="32"/>
          <w:szCs w:val="32"/>
        </w:rPr>
        <w:t>、年审或年检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补充说明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0"/>
        <w:rPr>
          <w:rFonts w:hint="eastAsia" w:ascii="黑体" w:hAnsi="黑体" w:eastAsia="仿宋_GB2312"/>
          <w:sz w:val="32"/>
          <w:szCs w:val="32"/>
          <w:lang w:eastAsia="zh-CN"/>
        </w:rPr>
      </w:pPr>
      <w:r>
        <w:rPr>
          <w:rFonts w:hint="eastAsia" w:ascii="仿宋_GB2312" w:eastAsia="仿宋_GB2312"/>
          <w:sz w:val="32"/>
          <w:szCs w:val="32"/>
        </w:rPr>
        <w:t>（一）已经</w:t>
      </w:r>
      <w:r>
        <w:rPr>
          <w:rFonts w:hint="eastAsia" w:ascii="仿宋_GB2312" w:eastAsia="仿宋_GB2312"/>
          <w:sz w:val="32"/>
          <w:szCs w:val="32"/>
          <w:lang w:val="en-US" w:eastAsia="zh-CN"/>
        </w:rPr>
        <w:t>获得同类奖励</w:t>
      </w:r>
      <w:r>
        <w:rPr>
          <w:rFonts w:hint="eastAsia" w:ascii="仿宋_GB2312" w:eastAsia="仿宋_GB2312"/>
          <w:sz w:val="32"/>
          <w:szCs w:val="32"/>
        </w:rPr>
        <w:t>的项目不得重复申报</w:t>
      </w:r>
      <w:r>
        <w:rPr>
          <w:rFonts w:hint="eastAsia" w:ascii="仿宋_GB2312" w:eastAsia="仿宋_GB2312"/>
          <w:sz w:val="32"/>
          <w:szCs w:val="32"/>
          <w:lang w:eastAsia="zh-CN"/>
        </w:rPr>
        <w:t>，</w:t>
      </w:r>
      <w:r>
        <w:rPr>
          <w:rFonts w:hint="eastAsia" w:ascii="仿宋_GB2312" w:eastAsia="仿宋_GB2312"/>
          <w:sz w:val="32"/>
          <w:szCs w:val="32"/>
        </w:rPr>
        <w:t>经核实属重复申报或多头申报的项目，将取消该单位的申报资格并追究责任</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二</w:t>
      </w:r>
      <w:r>
        <w:rPr>
          <w:rFonts w:hint="eastAsia" w:ascii="仿宋_GB2312" w:eastAsia="仿宋_GB2312"/>
          <w:sz w:val="32"/>
          <w:szCs w:val="32"/>
        </w:rPr>
        <w:t>）我局从未委托任何单位和个人为企业代理专项资金扶持计划</w:t>
      </w:r>
      <w:r>
        <w:rPr>
          <w:rFonts w:hint="eastAsia" w:ascii="仿宋_GB2312" w:eastAsia="仿宋_GB2312"/>
          <w:sz w:val="32"/>
          <w:szCs w:val="32"/>
          <w:lang w:eastAsia="zh-CN"/>
        </w:rPr>
        <w:t>项目</w:t>
      </w:r>
      <w:r>
        <w:rPr>
          <w:rFonts w:hint="eastAsia" w:ascii="仿宋_GB2312" w:eastAsia="仿宋_GB2312"/>
          <w:sz w:val="32"/>
          <w:szCs w:val="32"/>
        </w:rPr>
        <w:t>申报事宜。请相关企业自主申报。我局将严格按照有关标准和程序受理申请，不收取任何费用。如有任何中介机构和个人假借我局和工作人员名义向企业收取费用的，请知情者即向我局举报。</w:t>
      </w: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default" w:eastAsia="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val="0"/>
        <w:spacing w:before="156" w:beforeLines="50" w:after="156" w:afterLines="50" w:line="440" w:lineRule="atLeas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pacing w:val="-20"/>
          <w:sz w:val="36"/>
          <w:szCs w:val="36"/>
          <w:lang w:val="en-US" w:eastAsia="zh-CN"/>
        </w:rPr>
        <w:t>广东省</w:t>
      </w:r>
      <w:r>
        <w:rPr>
          <w:rFonts w:hint="eastAsia" w:ascii="方正小标宋简体" w:hAnsi="方正小标宋简体" w:eastAsia="方正小标宋简体" w:cs="方正小标宋简体"/>
          <w:bCs/>
          <w:spacing w:val="-20"/>
          <w:sz w:val="36"/>
          <w:szCs w:val="36"/>
        </w:rPr>
        <w:t>促进经济高质量发展专项资金利用外资奖励项目申报表</w:t>
      </w:r>
    </w:p>
    <w:tbl>
      <w:tblPr>
        <w:tblStyle w:val="3"/>
        <w:tblW w:w="8990"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6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98" w:type="dxa"/>
            <w:vAlign w:val="center"/>
          </w:tcPr>
          <w:p>
            <w:pPr>
              <w:snapToGrid w:val="0"/>
              <w:spacing w:line="600" w:lineRule="atLeast"/>
              <w:rPr>
                <w:rFonts w:eastAsia="仿宋_GB2312"/>
                <w:sz w:val="28"/>
                <w:szCs w:val="28"/>
              </w:rPr>
            </w:pPr>
            <w:r>
              <w:rPr>
                <w:rFonts w:hint="eastAsia" w:eastAsia="仿宋_GB2312"/>
                <w:b/>
                <w:bCs/>
                <w:sz w:val="28"/>
                <w:szCs w:val="28"/>
              </w:rPr>
              <w:t>单位</w:t>
            </w:r>
            <w:r>
              <w:rPr>
                <w:rFonts w:eastAsia="仿宋_GB2312"/>
                <w:b/>
                <w:bCs/>
                <w:sz w:val="28"/>
                <w:szCs w:val="28"/>
              </w:rPr>
              <w:t>名称</w:t>
            </w:r>
          </w:p>
        </w:tc>
        <w:tc>
          <w:tcPr>
            <w:tcW w:w="6892" w:type="dxa"/>
            <w:vAlign w:val="top"/>
          </w:tcPr>
          <w:p>
            <w:pPr>
              <w:snapToGrid w:val="0"/>
              <w:spacing w:line="600" w:lineRule="atLeast"/>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rPr>
        <w:tc>
          <w:tcPr>
            <w:tcW w:w="2098" w:type="dxa"/>
            <w:vAlign w:val="center"/>
          </w:tcPr>
          <w:p>
            <w:pPr>
              <w:snapToGrid w:val="0"/>
              <w:spacing w:line="600" w:lineRule="atLeast"/>
              <w:rPr>
                <w:rFonts w:hint="eastAsia" w:eastAsia="仿宋_GB2312"/>
                <w:sz w:val="28"/>
                <w:szCs w:val="28"/>
              </w:rPr>
            </w:pPr>
            <w:r>
              <w:rPr>
                <w:rFonts w:hint="eastAsia" w:eastAsia="仿宋_GB2312"/>
                <w:b/>
                <w:bCs/>
                <w:sz w:val="28"/>
                <w:szCs w:val="28"/>
              </w:rPr>
              <w:t>联系人及电话</w:t>
            </w:r>
          </w:p>
        </w:tc>
        <w:tc>
          <w:tcPr>
            <w:tcW w:w="6892" w:type="dxa"/>
            <w:vAlign w:val="top"/>
          </w:tcPr>
          <w:p>
            <w:pPr>
              <w:snapToGrid w:val="0"/>
              <w:spacing w:line="600" w:lineRule="atLeast"/>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98" w:type="dxa"/>
            <w:vAlign w:val="center"/>
          </w:tcPr>
          <w:p>
            <w:pPr>
              <w:snapToGrid w:val="0"/>
              <w:spacing w:line="600" w:lineRule="atLeast"/>
              <w:rPr>
                <w:rFonts w:hint="eastAsia" w:eastAsia="仿宋_GB2312"/>
                <w:b/>
                <w:bCs/>
                <w:sz w:val="28"/>
                <w:szCs w:val="28"/>
              </w:rPr>
            </w:pPr>
            <w:r>
              <w:rPr>
                <w:rFonts w:hint="eastAsia" w:eastAsia="仿宋_GB2312"/>
                <w:b/>
                <w:bCs/>
                <w:sz w:val="28"/>
                <w:szCs w:val="28"/>
              </w:rPr>
              <w:t>所属地市/省直</w:t>
            </w:r>
          </w:p>
        </w:tc>
        <w:tc>
          <w:tcPr>
            <w:tcW w:w="6892" w:type="dxa"/>
            <w:vAlign w:val="top"/>
          </w:tcPr>
          <w:p>
            <w:pPr>
              <w:snapToGrid w:val="0"/>
              <w:spacing w:line="60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98" w:type="dxa"/>
            <w:vAlign w:val="center"/>
          </w:tcPr>
          <w:p>
            <w:pPr>
              <w:snapToGrid w:val="0"/>
              <w:spacing w:line="600" w:lineRule="atLeast"/>
              <w:rPr>
                <w:rFonts w:hint="eastAsia" w:eastAsia="仿宋_GB2312"/>
                <w:b/>
                <w:bCs/>
                <w:sz w:val="28"/>
                <w:szCs w:val="28"/>
              </w:rPr>
            </w:pPr>
            <w:r>
              <w:rPr>
                <w:rFonts w:hint="eastAsia" w:eastAsia="仿宋_GB2312"/>
                <w:b/>
                <w:bCs/>
                <w:sz w:val="28"/>
                <w:szCs w:val="28"/>
              </w:rPr>
              <w:t>企业地址</w:t>
            </w:r>
          </w:p>
        </w:tc>
        <w:tc>
          <w:tcPr>
            <w:tcW w:w="6892" w:type="dxa"/>
            <w:vAlign w:val="top"/>
          </w:tcPr>
          <w:p>
            <w:pPr>
              <w:snapToGrid w:val="0"/>
              <w:spacing w:line="60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98" w:type="dxa"/>
            <w:vAlign w:val="center"/>
          </w:tcPr>
          <w:p>
            <w:pPr>
              <w:snapToGrid w:val="0"/>
              <w:spacing w:line="600" w:lineRule="atLeast"/>
              <w:rPr>
                <w:rFonts w:hint="eastAsia" w:eastAsia="仿宋_GB2312"/>
                <w:b/>
                <w:bCs/>
                <w:sz w:val="28"/>
                <w:szCs w:val="28"/>
              </w:rPr>
            </w:pPr>
            <w:r>
              <w:rPr>
                <w:rFonts w:hint="eastAsia" w:eastAsia="仿宋_GB2312"/>
                <w:b/>
                <w:bCs/>
                <w:sz w:val="28"/>
                <w:szCs w:val="28"/>
              </w:rPr>
              <w:t>主营业务</w:t>
            </w:r>
          </w:p>
        </w:tc>
        <w:tc>
          <w:tcPr>
            <w:tcW w:w="6892" w:type="dxa"/>
            <w:vAlign w:val="top"/>
          </w:tcPr>
          <w:p>
            <w:pPr>
              <w:snapToGrid w:val="0"/>
              <w:spacing w:line="60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098" w:type="dxa"/>
            <w:vAlign w:val="center"/>
          </w:tcPr>
          <w:p>
            <w:pPr>
              <w:snapToGrid w:val="0"/>
              <w:rPr>
                <w:rFonts w:hint="eastAsia" w:eastAsia="仿宋_GB2312"/>
                <w:b/>
                <w:bCs/>
                <w:sz w:val="28"/>
                <w:szCs w:val="28"/>
              </w:rPr>
            </w:pPr>
            <w:r>
              <w:rPr>
                <w:rFonts w:hint="eastAsia" w:eastAsia="仿宋_GB2312"/>
                <w:b/>
                <w:bCs/>
                <w:sz w:val="28"/>
                <w:szCs w:val="28"/>
              </w:rPr>
              <w:t>申请</w:t>
            </w:r>
          </w:p>
          <w:p>
            <w:pPr>
              <w:snapToGrid w:val="0"/>
              <w:rPr>
                <w:rFonts w:hint="eastAsia" w:eastAsia="仿宋_GB2312"/>
                <w:b/>
                <w:bCs/>
                <w:sz w:val="28"/>
                <w:szCs w:val="28"/>
              </w:rPr>
            </w:pPr>
            <w:r>
              <w:rPr>
                <w:rFonts w:hint="eastAsia" w:eastAsia="仿宋_GB2312"/>
                <w:b/>
                <w:bCs/>
                <w:sz w:val="28"/>
                <w:szCs w:val="28"/>
              </w:rPr>
              <w:t>类别及金额</w:t>
            </w:r>
          </w:p>
          <w:p>
            <w:pPr>
              <w:snapToGrid w:val="0"/>
              <w:rPr>
                <w:rFonts w:hint="eastAsia" w:eastAsia="仿宋_GB2312"/>
                <w:sz w:val="28"/>
                <w:szCs w:val="28"/>
              </w:rPr>
            </w:pPr>
            <w:r>
              <w:rPr>
                <w:rFonts w:hint="eastAsia" w:eastAsia="仿宋_GB2312"/>
                <w:sz w:val="28"/>
                <w:szCs w:val="28"/>
              </w:rPr>
              <w:t>（在</w:t>
            </w:r>
            <w:r>
              <w:rPr>
                <w:rFonts w:eastAsia="仿宋_GB2312"/>
                <w:sz w:val="28"/>
                <w:szCs w:val="28"/>
              </w:rPr>
              <w:t>□</w:t>
            </w:r>
            <w:r>
              <w:rPr>
                <w:rFonts w:hint="eastAsia" w:eastAsia="仿宋_GB2312"/>
                <w:sz w:val="28"/>
                <w:szCs w:val="28"/>
              </w:rPr>
              <w:t>内划“</w:t>
            </w:r>
            <w:r>
              <w:rPr>
                <w:rFonts w:ascii="Arial" w:hAnsi="Arial" w:eastAsia="仿宋_GB2312" w:cs="Arial"/>
                <w:sz w:val="28"/>
                <w:szCs w:val="28"/>
              </w:rPr>
              <w:t>√</w:t>
            </w:r>
            <w:r>
              <w:rPr>
                <w:rFonts w:hint="eastAsia" w:eastAsia="仿宋_GB2312"/>
                <w:sz w:val="28"/>
                <w:szCs w:val="28"/>
              </w:rPr>
              <w:t>”，保留一位小数）</w:t>
            </w:r>
          </w:p>
        </w:tc>
        <w:tc>
          <w:tcPr>
            <w:tcW w:w="6892" w:type="dxa"/>
            <w:vAlign w:val="top"/>
          </w:tcPr>
          <w:p>
            <w:pPr>
              <w:snapToGrid w:val="0"/>
              <w:rPr>
                <w:rFonts w:eastAsia="仿宋_GB2312"/>
                <w:sz w:val="28"/>
                <w:szCs w:val="28"/>
              </w:rPr>
            </w:pPr>
            <w:r>
              <w:rPr>
                <w:rFonts w:eastAsia="仿宋_GB2312"/>
                <w:sz w:val="28"/>
                <w:szCs w:val="28"/>
              </w:rPr>
              <w:t>□</w:t>
            </w:r>
            <w:r>
              <w:rPr>
                <w:rFonts w:hint="eastAsia" w:eastAsia="仿宋_GB2312"/>
                <w:sz w:val="28"/>
                <w:szCs w:val="28"/>
              </w:rPr>
              <w:t>外资新项目奖励</w:t>
            </w:r>
            <w:r>
              <w:rPr>
                <w:rFonts w:eastAsia="仿宋_GB2312"/>
                <w:sz w:val="28"/>
                <w:szCs w:val="28"/>
              </w:rPr>
              <w:t xml:space="preserve">    </w:t>
            </w:r>
            <w:r>
              <w:rPr>
                <w:rFonts w:hint="eastAsia" w:eastAsia="仿宋_GB2312"/>
                <w:sz w:val="28"/>
                <w:szCs w:val="28"/>
              </w:rPr>
              <w:t xml:space="preserve">      </w:t>
            </w:r>
            <w:r>
              <w:rPr>
                <w:rFonts w:eastAsia="仿宋_GB2312"/>
                <w:sz w:val="28"/>
                <w:szCs w:val="28"/>
              </w:rPr>
              <w:t>金额</w:t>
            </w:r>
            <w:r>
              <w:rPr>
                <w:rFonts w:eastAsia="仿宋_GB2312"/>
                <w:sz w:val="28"/>
                <w:szCs w:val="28"/>
                <w:u w:val="single"/>
              </w:rPr>
              <w:t xml:space="preserve">        </w:t>
            </w:r>
            <w:r>
              <w:rPr>
                <w:rFonts w:eastAsia="仿宋_GB2312"/>
                <w:sz w:val="28"/>
                <w:szCs w:val="28"/>
              </w:rPr>
              <w:t>万元</w:t>
            </w:r>
          </w:p>
          <w:p>
            <w:pPr>
              <w:snapToGrid w:val="0"/>
              <w:rPr>
                <w:rFonts w:eastAsia="仿宋_GB2312"/>
                <w:sz w:val="28"/>
                <w:szCs w:val="28"/>
              </w:rPr>
            </w:pPr>
          </w:p>
          <w:p>
            <w:pPr>
              <w:snapToGrid w:val="0"/>
              <w:rPr>
                <w:rFonts w:eastAsia="仿宋_GB2312"/>
                <w:sz w:val="28"/>
                <w:szCs w:val="28"/>
              </w:rPr>
            </w:pPr>
            <w:r>
              <w:rPr>
                <w:rFonts w:eastAsia="仿宋_GB2312"/>
                <w:sz w:val="28"/>
                <w:szCs w:val="28"/>
              </w:rPr>
              <w:t>□</w:t>
            </w:r>
            <w:r>
              <w:rPr>
                <w:rFonts w:hint="eastAsia" w:eastAsia="仿宋_GB2312"/>
                <w:sz w:val="28"/>
                <w:szCs w:val="28"/>
              </w:rPr>
              <w:t>外资增资项目奖励</w:t>
            </w:r>
            <w:r>
              <w:rPr>
                <w:rFonts w:eastAsia="仿宋_GB2312"/>
                <w:sz w:val="28"/>
                <w:szCs w:val="28"/>
              </w:rPr>
              <w:t xml:space="preserve">    </w:t>
            </w:r>
            <w:r>
              <w:rPr>
                <w:rFonts w:hint="eastAsia" w:eastAsia="仿宋_GB2312"/>
                <w:sz w:val="28"/>
                <w:szCs w:val="28"/>
              </w:rPr>
              <w:t xml:space="preserve">    </w:t>
            </w:r>
            <w:r>
              <w:rPr>
                <w:rFonts w:eastAsia="仿宋_GB2312"/>
                <w:sz w:val="28"/>
                <w:szCs w:val="28"/>
              </w:rPr>
              <w:t>金额</w:t>
            </w:r>
            <w:r>
              <w:rPr>
                <w:rFonts w:eastAsia="仿宋_GB2312"/>
                <w:sz w:val="28"/>
                <w:szCs w:val="28"/>
                <w:u w:val="single"/>
              </w:rPr>
              <w:t xml:space="preserve">        </w:t>
            </w:r>
            <w:r>
              <w:rPr>
                <w:rFonts w:eastAsia="仿宋_GB2312"/>
                <w:sz w:val="28"/>
                <w:szCs w:val="28"/>
              </w:rPr>
              <w:t>万元</w:t>
            </w:r>
          </w:p>
          <w:p>
            <w:pPr>
              <w:snapToGrid w:val="0"/>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trPr>
        <w:tc>
          <w:tcPr>
            <w:tcW w:w="2098" w:type="dxa"/>
            <w:vAlign w:val="center"/>
          </w:tcPr>
          <w:p>
            <w:pPr>
              <w:snapToGrid w:val="0"/>
              <w:rPr>
                <w:rFonts w:hint="eastAsia" w:eastAsia="仿宋_GB2312"/>
                <w:sz w:val="28"/>
                <w:szCs w:val="28"/>
              </w:rPr>
            </w:pPr>
            <w:r>
              <w:rPr>
                <w:rFonts w:hint="eastAsia" w:eastAsia="仿宋_GB2312"/>
                <w:b/>
                <w:bCs/>
                <w:sz w:val="28"/>
                <w:szCs w:val="28"/>
              </w:rPr>
              <w:t>区商务主管部门审核意见</w:t>
            </w:r>
          </w:p>
        </w:tc>
        <w:tc>
          <w:tcPr>
            <w:tcW w:w="6892" w:type="dxa"/>
            <w:vAlign w:val="top"/>
          </w:tcPr>
          <w:p>
            <w:pPr>
              <w:snapToGrid w:val="0"/>
              <w:spacing w:line="520" w:lineRule="exact"/>
              <w:ind w:firstLine="560" w:firstLineChars="200"/>
              <w:jc w:val="left"/>
              <w:rPr>
                <w:rFonts w:eastAsia="仿宋_GB2312"/>
                <w:sz w:val="28"/>
                <w:szCs w:val="28"/>
              </w:rPr>
            </w:pPr>
            <w:r>
              <w:rPr>
                <w:rFonts w:hint="eastAsia" w:eastAsia="仿宋_GB2312"/>
                <w:sz w:val="28"/>
                <w:szCs w:val="28"/>
              </w:rPr>
              <w:t>经</w:t>
            </w:r>
            <w:r>
              <w:rPr>
                <w:rFonts w:hint="eastAsia" w:eastAsia="仿宋_GB2312"/>
                <w:sz w:val="28"/>
                <w:szCs w:val="28"/>
                <w:lang w:eastAsia="zh-CN"/>
              </w:rPr>
              <w:t>初审</w:t>
            </w:r>
            <w:r>
              <w:rPr>
                <w:rFonts w:eastAsia="仿宋_GB2312"/>
                <w:sz w:val="28"/>
                <w:szCs w:val="28"/>
              </w:rPr>
              <w:t>，</w:t>
            </w:r>
            <w:r>
              <w:rPr>
                <w:rFonts w:hint="eastAsia" w:eastAsia="仿宋_GB2312"/>
                <w:sz w:val="28"/>
                <w:szCs w:val="28"/>
                <w:u w:val="single"/>
              </w:rPr>
              <w:t xml:space="preserve">                                      </w:t>
            </w:r>
            <w:r>
              <w:rPr>
                <w:rFonts w:eastAsia="仿宋_GB2312"/>
                <w:sz w:val="28"/>
                <w:szCs w:val="28"/>
              </w:rPr>
              <w:t>符合</w:t>
            </w:r>
            <w:r>
              <w:rPr>
                <w:rFonts w:hint="eastAsia" w:eastAsia="仿宋_GB2312"/>
                <w:sz w:val="28"/>
                <w:szCs w:val="28"/>
              </w:rPr>
              <w:t>《</w:t>
            </w:r>
            <w:r>
              <w:rPr>
                <w:rFonts w:hint="eastAsia" w:eastAsia="仿宋_GB2312"/>
                <w:sz w:val="28"/>
                <w:szCs w:val="28"/>
                <w:lang w:eastAsia="zh-CN"/>
              </w:rPr>
              <w:t>深圳市商务局</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年广东省促进经济高质量发展专项资金利用外资奖励项目深圳申报指</w:t>
            </w:r>
            <w:r>
              <w:rPr>
                <w:rFonts w:hint="eastAsia" w:eastAsia="仿宋_GB2312"/>
                <w:sz w:val="28"/>
                <w:szCs w:val="28"/>
              </w:rPr>
              <w:t>南</w:t>
            </w:r>
            <w:r>
              <w:rPr>
                <w:rFonts w:hint="eastAsia" w:eastAsia="仿宋_GB2312"/>
                <w:sz w:val="28"/>
                <w:szCs w:val="28"/>
                <w:lang w:eastAsia="zh-CN"/>
              </w:rPr>
              <w:t>（第二批）</w:t>
            </w:r>
            <w:r>
              <w:rPr>
                <w:rFonts w:hint="eastAsia" w:eastAsia="仿宋_GB2312"/>
                <w:sz w:val="28"/>
                <w:szCs w:val="28"/>
              </w:rPr>
              <w:t>》的</w:t>
            </w:r>
            <w:r>
              <w:rPr>
                <w:rFonts w:eastAsia="仿宋_GB2312"/>
                <w:sz w:val="28"/>
                <w:szCs w:val="28"/>
              </w:rPr>
              <w:t>申报条件，申报材料真实、</w:t>
            </w:r>
            <w:r>
              <w:rPr>
                <w:rFonts w:hint="eastAsia" w:eastAsia="仿宋_GB2312"/>
                <w:sz w:val="28"/>
                <w:szCs w:val="28"/>
              </w:rPr>
              <w:t>合规、完整。</w:t>
            </w:r>
            <w:r>
              <w:rPr>
                <w:rFonts w:eastAsia="仿宋_GB2312"/>
                <w:sz w:val="28"/>
                <w:szCs w:val="28"/>
              </w:rPr>
              <w:t>现</w:t>
            </w:r>
            <w:r>
              <w:rPr>
                <w:rFonts w:hint="eastAsia" w:eastAsia="仿宋_GB2312"/>
                <w:sz w:val="28"/>
                <w:szCs w:val="28"/>
              </w:rPr>
              <w:t>予</w:t>
            </w:r>
            <w:r>
              <w:rPr>
                <w:rFonts w:eastAsia="仿宋_GB2312"/>
                <w:sz w:val="28"/>
                <w:szCs w:val="28"/>
              </w:rPr>
              <w:t xml:space="preserve">上报。                    </w:t>
            </w:r>
            <w:r>
              <w:rPr>
                <w:rFonts w:hint="eastAsia" w:eastAsia="仿宋_GB2312"/>
                <w:sz w:val="28"/>
                <w:szCs w:val="28"/>
              </w:rPr>
              <w:t xml:space="preserve">                    </w:t>
            </w:r>
          </w:p>
          <w:p>
            <w:pPr>
              <w:snapToGrid w:val="0"/>
              <w:spacing w:line="600" w:lineRule="atLeast"/>
              <w:rPr>
                <w:rFonts w:hint="eastAsia" w:eastAsia="仿宋_GB2312"/>
                <w:sz w:val="28"/>
                <w:szCs w:val="28"/>
              </w:rPr>
            </w:pPr>
          </w:p>
          <w:p>
            <w:pPr>
              <w:snapToGrid w:val="0"/>
              <w:spacing w:line="600" w:lineRule="atLeast"/>
              <w:ind w:firstLine="2520" w:firstLineChars="900"/>
              <w:rPr>
                <w:rFonts w:hint="eastAsia" w:eastAsia="仿宋_GB2312"/>
                <w:sz w:val="28"/>
                <w:szCs w:val="28"/>
                <w:lang w:val="en-US" w:eastAsia="zh-CN"/>
              </w:rPr>
            </w:pPr>
            <w:r>
              <w:rPr>
                <w:rFonts w:hint="eastAsia" w:eastAsia="仿宋_GB2312"/>
                <w:sz w:val="28"/>
                <w:szCs w:val="28"/>
                <w:lang w:eastAsia="zh-CN"/>
              </w:rPr>
              <w:t>负责人签字：</w:t>
            </w:r>
            <w:r>
              <w:rPr>
                <w:rFonts w:hint="eastAsia" w:eastAsia="仿宋_GB2312"/>
                <w:sz w:val="28"/>
                <w:szCs w:val="28"/>
                <w:lang w:val="en-US" w:eastAsia="zh-CN"/>
              </w:rPr>
              <w:t xml:space="preserve">                     </w:t>
            </w:r>
          </w:p>
          <w:p>
            <w:pPr>
              <w:snapToGrid w:val="0"/>
              <w:spacing w:line="600" w:lineRule="atLeast"/>
              <w:ind w:firstLine="4480" w:firstLineChars="1600"/>
              <w:rPr>
                <w:rFonts w:eastAsia="仿宋_GB2312"/>
                <w:sz w:val="28"/>
                <w:szCs w:val="28"/>
              </w:rPr>
            </w:pPr>
            <w:r>
              <w:rPr>
                <w:rFonts w:hint="eastAsia" w:eastAsia="仿宋_GB2312"/>
                <w:sz w:val="28"/>
                <w:szCs w:val="28"/>
              </w:rPr>
              <w:t>（</w:t>
            </w:r>
            <w:r>
              <w:rPr>
                <w:rFonts w:eastAsia="仿宋_GB2312"/>
                <w:sz w:val="28"/>
                <w:szCs w:val="28"/>
              </w:rPr>
              <w:t>单位盖章</w:t>
            </w:r>
            <w:r>
              <w:rPr>
                <w:rFonts w:hint="eastAsia" w:eastAsia="仿宋_GB2312"/>
                <w:sz w:val="28"/>
                <w:szCs w:val="28"/>
              </w:rPr>
              <w:t>）</w:t>
            </w:r>
          </w:p>
          <w:p>
            <w:pPr>
              <w:snapToGrid w:val="0"/>
              <w:spacing w:line="600" w:lineRule="atLeast"/>
              <w:ind w:firstLine="4760" w:firstLineChars="1700"/>
              <w:rPr>
                <w:rFonts w:eastAsia="仿宋_GB2312"/>
                <w:sz w:val="28"/>
                <w:szCs w:val="28"/>
              </w:rPr>
            </w:pPr>
            <w:r>
              <w:rPr>
                <w:rFonts w:eastAsia="仿宋_GB2312"/>
                <w:sz w:val="28"/>
                <w:szCs w:val="28"/>
              </w:rPr>
              <w:t>年  月  日</w:t>
            </w:r>
          </w:p>
          <w:p>
            <w:pPr>
              <w:snapToGrid w:val="0"/>
              <w:spacing w:line="600" w:lineRule="atLeast"/>
              <w:rPr>
                <w:rFonts w:eastAsia="仿宋_GB2312"/>
                <w:sz w:val="28"/>
                <w:szCs w:val="28"/>
              </w:rPr>
            </w:pPr>
            <w:r>
              <w:rPr>
                <w:rFonts w:hint="eastAsia" w:eastAsia="仿宋_GB2312"/>
                <w:sz w:val="28"/>
                <w:szCs w:val="28"/>
              </w:rPr>
              <w:t>（</w:t>
            </w:r>
            <w:r>
              <w:rPr>
                <w:rFonts w:eastAsia="仿宋_GB2312"/>
                <w:sz w:val="28"/>
                <w:szCs w:val="28"/>
              </w:rPr>
              <w:t>联系人及电话：</w:t>
            </w:r>
            <w:r>
              <w:rPr>
                <w:rFonts w:hint="eastAsia" w:eastAsia="仿宋_GB2312"/>
                <w:sz w:val="28"/>
                <w:szCs w:val="28"/>
              </w:rPr>
              <w:t xml:space="preserve">                              ）</w:t>
            </w:r>
          </w:p>
        </w:tc>
      </w:tr>
    </w:tbl>
    <w:p>
      <w:pPr>
        <w:ind w:firstLine="360" w:firstLineChars="200"/>
        <w:rPr>
          <w:rFonts w:hint="eastAsia" w:ascii="仿宋_GB2312" w:hAnsi="仿宋_GB2312" w:eastAsia="仿宋_GB2312" w:cs="仿宋_GB2312"/>
          <w:sz w:val="18"/>
          <w:szCs w:val="18"/>
          <w:lang w:eastAsia="zh-CN"/>
        </w:rPr>
      </w:pPr>
      <w:r>
        <w:rPr>
          <w:rFonts w:hint="eastAsia"/>
          <w:b/>
          <w:bCs/>
          <w:sz w:val="18"/>
          <w:szCs w:val="18"/>
        </w:rPr>
        <w:t>注意事项：</w:t>
      </w:r>
      <w:r>
        <w:rPr>
          <w:rFonts w:hint="eastAsia" w:ascii="仿宋_GB2312" w:hAnsi="仿宋_GB2312" w:eastAsia="仿宋_GB2312" w:cs="仿宋_GB2312"/>
          <w:sz w:val="18"/>
          <w:szCs w:val="18"/>
        </w:rPr>
        <w:t>表格第1-6行由企业填写，第1行企业名称上需加盖企业公章；第7行由</w:t>
      </w:r>
      <w:r>
        <w:rPr>
          <w:rFonts w:hint="eastAsia" w:ascii="仿宋_GB2312" w:hAnsi="仿宋_GB2312" w:eastAsia="仿宋_GB2312" w:cs="仿宋_GB2312"/>
          <w:sz w:val="18"/>
          <w:szCs w:val="18"/>
          <w:lang w:eastAsia="zh-CN"/>
        </w:rPr>
        <w:t>区级</w:t>
      </w:r>
      <w:r>
        <w:rPr>
          <w:rFonts w:hint="eastAsia" w:ascii="仿宋_GB2312" w:hAnsi="仿宋_GB2312" w:eastAsia="仿宋_GB2312" w:cs="仿宋_GB2312"/>
          <w:sz w:val="18"/>
          <w:szCs w:val="18"/>
        </w:rPr>
        <w:t>商务主管部门填写，</w:t>
      </w:r>
      <w:r>
        <w:rPr>
          <w:rFonts w:hint="eastAsia" w:ascii="仿宋_GB2312" w:hAnsi="仿宋_GB2312" w:eastAsia="仿宋_GB2312" w:cs="仿宋_GB2312"/>
          <w:sz w:val="18"/>
          <w:szCs w:val="18"/>
          <w:lang w:eastAsia="zh-CN"/>
        </w:rPr>
        <w:t>完善企业名称、补充联系方式、</w:t>
      </w:r>
      <w:r>
        <w:rPr>
          <w:rFonts w:hint="eastAsia" w:ascii="仿宋_GB2312" w:hAnsi="仿宋_GB2312" w:eastAsia="仿宋_GB2312" w:cs="仿宋_GB2312"/>
          <w:sz w:val="18"/>
          <w:szCs w:val="18"/>
        </w:rPr>
        <w:t>加具意见并加盖公章</w:t>
      </w:r>
      <w:r>
        <w:rPr>
          <w:rFonts w:hint="eastAsia" w:ascii="仿宋_GB2312" w:hAnsi="仿宋_GB2312" w:eastAsia="仿宋_GB2312" w:cs="仿宋_GB2312"/>
          <w:sz w:val="18"/>
          <w:szCs w:val="18"/>
          <w:lang w:eastAsia="zh-CN"/>
        </w:rPr>
        <w:t>。</w:t>
      </w:r>
    </w:p>
    <w:p>
      <w:pPr>
        <w:ind w:firstLine="360" w:firstLineChars="200"/>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sectPr>
          <w:footerReference r:id="rId3" w:type="default"/>
          <w:footerReference r:id="rId4" w:type="even"/>
          <w:pgSz w:w="11906" w:h="16838"/>
          <w:pgMar w:top="1474" w:right="1531" w:bottom="1474" w:left="1531" w:header="851" w:footer="992" w:gutter="0"/>
          <w:pgNumType w:fmt="numberInDash"/>
          <w:cols w:space="720" w:num="1"/>
          <w:docGrid w:type="linesAndChars" w:linePitch="312" w:charSpace="0"/>
        </w:sectPr>
      </w:pPr>
      <w:r>
        <w:rPr>
          <w:rFonts w:eastAsia="仿宋_GB2312"/>
          <w:sz w:val="28"/>
          <w:szCs w:val="28"/>
        </w:rPr>
        <w:t xml:space="preserve">  </w:t>
      </w:r>
    </w:p>
    <w:p>
      <w:pPr>
        <w:rPr>
          <w:rFonts w:hint="eastAsia" w:ascii="仿宋_GB2312" w:hAnsi="仿宋_GB2312" w:eastAsia="黑体"/>
          <w:sz w:val="32"/>
          <w:szCs w:val="32"/>
        </w:rPr>
      </w:pPr>
      <w:r>
        <w:rPr>
          <w:rFonts w:hint="eastAsia" w:ascii="黑体" w:hAnsi="黑体" w:eastAsia="黑体"/>
          <w:sz w:val="32"/>
          <w:szCs w:val="32"/>
        </w:rPr>
        <w:t>附件2</w:t>
      </w:r>
    </w:p>
    <w:p>
      <w:pPr>
        <w:snapToGrid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申报承诺书</w:t>
      </w:r>
    </w:p>
    <w:tbl>
      <w:tblPr>
        <w:tblStyle w:val="3"/>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2124"/>
        <w:gridCol w:w="247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5" w:type="dxa"/>
            <w:vAlign w:val="top"/>
          </w:tcPr>
          <w:p>
            <w:pPr>
              <w:rPr>
                <w:rFonts w:hint="eastAsia" w:ascii="仿宋_GB2312" w:hAnsi="仿宋_GB2312" w:eastAsia="仿宋_GB2312" w:cs="仿宋_GB2312"/>
                <w:sz w:val="32"/>
              </w:rPr>
            </w:pPr>
            <w:r>
              <w:rPr>
                <w:rFonts w:hint="eastAsia" w:ascii="仿宋_GB2312" w:hAnsi="仿宋_GB2312" w:eastAsia="仿宋_GB2312" w:cs="仿宋_GB2312"/>
                <w:sz w:val="32"/>
              </w:rPr>
              <w:t>申请单位名称</w:t>
            </w:r>
          </w:p>
        </w:tc>
        <w:tc>
          <w:tcPr>
            <w:tcW w:w="6895" w:type="dxa"/>
            <w:gridSpan w:val="3"/>
            <w:vAlign w:val="top"/>
          </w:tcPr>
          <w:p>
            <w:pPr>
              <w:rPr>
                <w:rFonts w:hint="eastAsia" w:ascii="仿宋_GB2312" w:hAnsi="仿宋_GB2312" w:eastAsia="仿宋_GB2312" w:cs="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6" w:hRule="atLeast"/>
          <w:jc w:val="center"/>
        </w:trPr>
        <w:tc>
          <w:tcPr>
            <w:tcW w:w="9560" w:type="dxa"/>
            <w:gridSpan w:val="4"/>
            <w:vAlign w:val="top"/>
          </w:tcPr>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申请单位郑重声明如下：</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1.申请单位依法注册，具备申报资格；</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2.本次申报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个项目，共上报申报文件资料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页；</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3.本次申报的奖励类别、具体金额属实；</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4.本次申报的所有文件、单证和资料是准确、真实、完整和有效的；</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5.申报材料所有复印件与原件相符；</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6.接受有关主管部门为审核本申请而进行的必要核查</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7.承诺自获奖后5年内不减资</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不撤资、不转内资</w:t>
            </w:r>
            <w:r>
              <w:rPr>
                <w:rFonts w:hint="eastAsia" w:ascii="仿宋_GB2312" w:hAnsi="仿宋_GB2312" w:eastAsia="仿宋_GB2312" w:cs="仿宋_GB2312"/>
                <w:b/>
                <w:bCs/>
                <w:sz w:val="28"/>
                <w:szCs w:val="28"/>
              </w:rPr>
              <w:t>（上市公司公开市场交易的情形除外）</w:t>
            </w:r>
            <w:r>
              <w:rPr>
                <w:rFonts w:hint="eastAsia" w:ascii="仿宋_GB2312" w:hAnsi="仿宋_GB2312" w:eastAsia="仿宋_GB2312" w:cs="仿宋_GB2312"/>
                <w:b/>
                <w:bCs/>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8.新增资金投入到具体的建设或经营项目中的具体时间为</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 xml:space="preserve"> （时间在获奖励资金到位之日算起一年内）</w:t>
            </w:r>
            <w:r>
              <w:rPr>
                <w:rFonts w:hint="eastAsia" w:ascii="仿宋_GB2312" w:hAnsi="仿宋_GB2312" w:eastAsia="仿宋_GB2312" w:cs="仿宋_GB2312"/>
                <w:b/>
                <w:bCs/>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本单位自愿承担因申报不实带来的一切后果。愿意配合商务主管部门进行跟踪管理，并及时提供有关材料。</w:t>
            </w:r>
          </w:p>
          <w:p>
            <w:pPr>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申请单位授权代表：（签名）</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申请单位盖章：</w:t>
            </w:r>
          </w:p>
          <w:p>
            <w:pPr>
              <w:snapToGrid w:val="0"/>
              <w:spacing w:line="500" w:lineRule="exact"/>
              <w:rPr>
                <w:rFonts w:hint="eastAsia" w:ascii="仿宋_GB2312" w:hAnsi="仿宋_GB2312" w:eastAsia="仿宋_GB2312" w:cs="仿宋_GB2312"/>
                <w:sz w:val="28"/>
              </w:rPr>
            </w:pPr>
            <w:r>
              <w:rPr>
                <w:rFonts w:hint="eastAsia" w:ascii="仿宋_GB2312" w:hAnsi="仿宋_GB2312" w:eastAsia="仿宋_GB2312" w:cs="仿宋_GB2312"/>
                <w:sz w:val="28"/>
                <w:szCs w:val="28"/>
              </w:rPr>
              <w:t xml:space="preserve">                              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665" w:type="dxa"/>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124" w:type="dxa"/>
            <w:vAlign w:val="top"/>
          </w:tcPr>
          <w:p>
            <w:pPr>
              <w:rPr>
                <w:rFonts w:hint="eastAsia" w:ascii="仿宋_GB2312" w:hAnsi="仿宋_GB2312" w:eastAsia="仿宋_GB2312" w:cs="仿宋_GB2312"/>
                <w:sz w:val="24"/>
                <w:szCs w:val="24"/>
              </w:rPr>
            </w:pPr>
          </w:p>
        </w:tc>
        <w:tc>
          <w:tcPr>
            <w:tcW w:w="2474" w:type="dxa"/>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297" w:type="dxa"/>
            <w:vAlign w:val="top"/>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665" w:type="dxa"/>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电子邮件</w:t>
            </w:r>
          </w:p>
        </w:tc>
        <w:tc>
          <w:tcPr>
            <w:tcW w:w="2124" w:type="dxa"/>
            <w:vAlign w:val="top"/>
          </w:tcPr>
          <w:p>
            <w:pPr>
              <w:rPr>
                <w:rFonts w:hint="eastAsia" w:ascii="仿宋_GB2312" w:hAnsi="仿宋_GB2312" w:eastAsia="仿宋_GB2312" w:cs="仿宋_GB2312"/>
                <w:sz w:val="24"/>
                <w:szCs w:val="24"/>
              </w:rPr>
            </w:pPr>
          </w:p>
        </w:tc>
        <w:tc>
          <w:tcPr>
            <w:tcW w:w="2474" w:type="dxa"/>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移动电话</w:t>
            </w:r>
          </w:p>
        </w:tc>
        <w:tc>
          <w:tcPr>
            <w:tcW w:w="2297" w:type="dxa"/>
            <w:vAlign w:val="top"/>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5" w:type="dxa"/>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联系传真</w:t>
            </w:r>
          </w:p>
        </w:tc>
        <w:tc>
          <w:tcPr>
            <w:tcW w:w="2124" w:type="dxa"/>
            <w:vAlign w:val="top"/>
          </w:tcPr>
          <w:p>
            <w:pPr>
              <w:rPr>
                <w:rFonts w:hint="eastAsia" w:ascii="仿宋_GB2312" w:hAnsi="仿宋_GB2312" w:eastAsia="仿宋_GB2312" w:cs="仿宋_GB2312"/>
                <w:sz w:val="24"/>
                <w:szCs w:val="24"/>
              </w:rPr>
            </w:pPr>
          </w:p>
        </w:tc>
        <w:tc>
          <w:tcPr>
            <w:tcW w:w="2474" w:type="dxa"/>
            <w:vAlign w:val="top"/>
          </w:tcPr>
          <w:p>
            <w:pPr>
              <w:rPr>
                <w:rFonts w:hint="eastAsia" w:ascii="仿宋_GB2312" w:hAnsi="仿宋_GB2312" w:eastAsia="仿宋_GB2312" w:cs="仿宋_GB2312"/>
                <w:sz w:val="24"/>
                <w:szCs w:val="24"/>
              </w:rPr>
            </w:pPr>
          </w:p>
        </w:tc>
        <w:tc>
          <w:tcPr>
            <w:tcW w:w="2297" w:type="dxa"/>
            <w:vAlign w:val="top"/>
          </w:tcPr>
          <w:p>
            <w:pPr>
              <w:rPr>
                <w:rFonts w:hint="eastAsia" w:ascii="仿宋_GB2312" w:hAnsi="仿宋_GB2312" w:eastAsia="仿宋_GB2312" w:cs="仿宋_GB2312"/>
                <w:sz w:val="24"/>
                <w:szCs w:val="24"/>
              </w:rPr>
            </w:pPr>
          </w:p>
        </w:tc>
      </w:tr>
    </w:tbl>
    <w:p>
      <w:pPr>
        <w:rPr>
          <w:rFonts w:hint="eastAsia" w:ascii="仿宋_GB2312" w:hAnsi="仿宋_GB2312" w:eastAsia="仿宋_GB2312" w:cs="仿宋_GB2312"/>
        </w:rPr>
      </w:pPr>
      <w:r>
        <w:rPr>
          <w:rFonts w:hint="eastAsia" w:ascii="仿宋_GB2312" w:hAnsi="仿宋_GB2312" w:eastAsia="仿宋_GB2312" w:cs="仿宋_GB2312"/>
        </w:rPr>
        <w:t>备注：</w:t>
      </w:r>
    </w:p>
    <w:p>
      <w:pPr>
        <w:numPr>
          <w:ilvl w:val="0"/>
          <w:numId w:val="2"/>
        </w:numPr>
        <w:rPr>
          <w:rFonts w:hint="eastAsia" w:ascii="仿宋_GB2312" w:hAnsi="仿宋_GB2312" w:eastAsia="仿宋_GB2312" w:cs="仿宋_GB2312"/>
        </w:rPr>
      </w:pPr>
      <w:r>
        <w:rPr>
          <w:rFonts w:hint="eastAsia" w:ascii="仿宋_GB2312" w:hAnsi="仿宋_GB2312" w:eastAsia="仿宋_GB2312" w:cs="仿宋_GB2312"/>
        </w:rPr>
        <w:t>本表由非政府部门的申报单位填写，政府部门和机构无需填写此表。</w:t>
      </w:r>
    </w:p>
    <w:p>
      <w:pPr>
        <w:numPr>
          <w:ilvl w:val="0"/>
          <w:numId w:val="2"/>
        </w:numPr>
        <w:rPr>
          <w:rFonts w:hint="eastAsia" w:ascii="仿宋_GB2312" w:hAnsi="仿宋_GB2312" w:eastAsia="仿宋_GB2312" w:cs="仿宋_GB2312"/>
        </w:rPr>
      </w:pPr>
      <w:r>
        <w:rPr>
          <w:rFonts w:hint="eastAsia" w:ascii="仿宋_GB2312" w:hAnsi="仿宋_GB2312" w:eastAsia="仿宋_GB2312" w:cs="仿宋_GB2312"/>
        </w:rPr>
        <w:t>申请单位授权代表签名栏需手签，使用名章无效。</w:t>
      </w:r>
    </w:p>
    <w:p>
      <w:pPr>
        <w:numPr>
          <w:ilvl w:val="0"/>
          <w:numId w:val="2"/>
        </w:numPr>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rPr>
        <w:t>银行账户信息须为机构账户，用于接收财政支持资金，务必正确填写。</w:t>
      </w:r>
    </w:p>
    <w:p>
      <w:pPr>
        <w:spacing w:line="560" w:lineRule="exact"/>
        <w:ind w:firstLine="640" w:firstLineChars="200"/>
        <w:rPr>
          <w:rFonts w:hint="eastAsia" w:ascii="仿宋_GB2312" w:eastAsia="仿宋_GB2312"/>
          <w:sz w:val="32"/>
          <w:szCs w:val="32"/>
        </w:rPr>
      </w:pPr>
    </w:p>
    <w:p>
      <w:pPr>
        <w:rPr>
          <w:rFonts w:hint="default"/>
          <w:lang w:val="en-US" w:eastAsia="zh-CN"/>
        </w:rPr>
        <w:sectPr>
          <w:pgSz w:w="11906" w:h="16838"/>
          <w:pgMar w:top="1440" w:right="1800" w:bottom="1440" w:left="1800" w:header="851" w:footer="992" w:gutter="0"/>
          <w:cols w:space="425" w:num="1"/>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外资企业设立、增资情况表</w:t>
      </w:r>
    </w:p>
    <w:tbl>
      <w:tblPr>
        <w:tblStyle w:val="4"/>
        <w:tblpPr w:leftFromText="180" w:rightFromText="180" w:vertAnchor="text" w:horzAnchor="page" w:tblpX="721" w:tblpY="64"/>
        <w:tblOverlap w:val="never"/>
        <w:tblW w:w="15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2099"/>
        <w:gridCol w:w="1708"/>
        <w:gridCol w:w="1700"/>
        <w:gridCol w:w="1767"/>
        <w:gridCol w:w="1687"/>
        <w:gridCol w:w="1448"/>
        <w:gridCol w:w="1795"/>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9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企业名称</w:t>
            </w:r>
          </w:p>
        </w:tc>
        <w:tc>
          <w:tcPr>
            <w:tcW w:w="209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设立、增资金额（外商出资部分）</w:t>
            </w:r>
          </w:p>
        </w:tc>
        <w:tc>
          <w:tcPr>
            <w:tcW w:w="170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设立/增资</w:t>
            </w:r>
          </w:p>
        </w:tc>
        <w:tc>
          <w:tcPr>
            <w:tcW w:w="170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市场监管部门登记时间</w:t>
            </w:r>
          </w:p>
        </w:tc>
        <w:tc>
          <w:tcPr>
            <w:tcW w:w="1767"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实际出资金额</w:t>
            </w:r>
          </w:p>
        </w:tc>
        <w:tc>
          <w:tcPr>
            <w:tcW w:w="168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实际出资时间</w:t>
            </w:r>
          </w:p>
        </w:tc>
        <w:tc>
          <w:tcPr>
            <w:tcW w:w="144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出资方式</w:t>
            </w:r>
          </w:p>
        </w:tc>
        <w:tc>
          <w:tcPr>
            <w:tcW w:w="1795"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验资报告编号</w:t>
            </w:r>
          </w:p>
        </w:tc>
        <w:tc>
          <w:tcPr>
            <w:tcW w:w="2055"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例1：***公司</w:t>
            </w:r>
          </w:p>
        </w:tc>
        <w:tc>
          <w:tcPr>
            <w:tcW w:w="2099"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8000万美元</w:t>
            </w:r>
          </w:p>
        </w:tc>
        <w:tc>
          <w:tcPr>
            <w:tcW w:w="1708"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设立</w:t>
            </w:r>
          </w:p>
        </w:tc>
        <w:tc>
          <w:tcPr>
            <w:tcW w:w="1700"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20**年*月*日</w:t>
            </w:r>
          </w:p>
        </w:tc>
        <w:tc>
          <w:tcPr>
            <w:tcW w:w="1767"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3000万美元</w:t>
            </w:r>
          </w:p>
        </w:tc>
        <w:tc>
          <w:tcPr>
            <w:tcW w:w="1687"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20**年*月*日</w:t>
            </w:r>
          </w:p>
        </w:tc>
        <w:tc>
          <w:tcPr>
            <w:tcW w:w="1448"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现金</w:t>
            </w:r>
          </w:p>
        </w:tc>
        <w:tc>
          <w:tcPr>
            <w:tcW w:w="1795"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2055" w:type="dxa"/>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596" w:type="dxa"/>
          </w:tcPr>
          <w:p>
            <w:pPr>
              <w:jc w:val="center"/>
              <w:rPr>
                <w:rFonts w:hint="eastAsia" w:ascii="仿宋_GB2312" w:hAnsi="仿宋_GB2312" w:eastAsia="仿宋_GB2312" w:cs="仿宋_GB2312"/>
                <w:sz w:val="24"/>
                <w:szCs w:val="24"/>
                <w:vertAlign w:val="baseline"/>
                <w:lang w:val="en-US" w:eastAsia="zh-CN"/>
              </w:rPr>
            </w:pPr>
          </w:p>
        </w:tc>
        <w:tc>
          <w:tcPr>
            <w:tcW w:w="2099" w:type="dxa"/>
          </w:tcPr>
          <w:p>
            <w:pPr>
              <w:jc w:val="center"/>
              <w:rPr>
                <w:rFonts w:hint="eastAsia" w:ascii="仿宋_GB2312" w:hAnsi="仿宋_GB2312" w:eastAsia="仿宋_GB2312" w:cs="仿宋_GB2312"/>
                <w:sz w:val="24"/>
                <w:szCs w:val="24"/>
                <w:vertAlign w:val="baseline"/>
                <w:lang w:val="en-US" w:eastAsia="zh-CN"/>
              </w:rPr>
            </w:pPr>
          </w:p>
        </w:tc>
        <w:tc>
          <w:tcPr>
            <w:tcW w:w="1708" w:type="dxa"/>
          </w:tcPr>
          <w:p>
            <w:pPr>
              <w:jc w:val="center"/>
              <w:rPr>
                <w:rFonts w:hint="eastAsia" w:ascii="仿宋_GB2312" w:hAnsi="仿宋_GB2312" w:eastAsia="仿宋_GB2312" w:cs="仿宋_GB2312"/>
                <w:sz w:val="24"/>
                <w:szCs w:val="24"/>
                <w:vertAlign w:val="baseline"/>
                <w:lang w:val="en-US" w:eastAsia="zh-CN"/>
              </w:rPr>
            </w:pPr>
          </w:p>
        </w:tc>
        <w:tc>
          <w:tcPr>
            <w:tcW w:w="1700" w:type="dxa"/>
          </w:tcPr>
          <w:p>
            <w:pPr>
              <w:jc w:val="center"/>
              <w:rPr>
                <w:rFonts w:hint="eastAsia" w:ascii="仿宋_GB2312" w:hAnsi="仿宋_GB2312" w:eastAsia="仿宋_GB2312" w:cs="仿宋_GB2312"/>
                <w:sz w:val="24"/>
                <w:szCs w:val="24"/>
                <w:vertAlign w:val="baseline"/>
                <w:lang w:val="en-US" w:eastAsia="zh-CN"/>
              </w:rPr>
            </w:pPr>
          </w:p>
        </w:tc>
        <w:tc>
          <w:tcPr>
            <w:tcW w:w="1767"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5000万美元</w:t>
            </w:r>
          </w:p>
        </w:tc>
        <w:tc>
          <w:tcPr>
            <w:tcW w:w="1687"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20**年*月*日</w:t>
            </w:r>
          </w:p>
        </w:tc>
        <w:tc>
          <w:tcPr>
            <w:tcW w:w="1448"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利润转增资</w:t>
            </w:r>
          </w:p>
        </w:tc>
        <w:tc>
          <w:tcPr>
            <w:tcW w:w="1795"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2055" w:type="dxa"/>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例2:***公司</w:t>
            </w:r>
          </w:p>
        </w:tc>
        <w:tc>
          <w:tcPr>
            <w:tcW w:w="2099"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3000万美元</w:t>
            </w:r>
          </w:p>
        </w:tc>
        <w:tc>
          <w:tcPr>
            <w:tcW w:w="1708"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增资</w:t>
            </w:r>
          </w:p>
        </w:tc>
        <w:tc>
          <w:tcPr>
            <w:tcW w:w="1700"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20**年*月*日</w:t>
            </w:r>
          </w:p>
        </w:tc>
        <w:tc>
          <w:tcPr>
            <w:tcW w:w="1767"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5000万美元</w:t>
            </w:r>
          </w:p>
        </w:tc>
        <w:tc>
          <w:tcPr>
            <w:tcW w:w="1687"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20**年*月*日</w:t>
            </w:r>
          </w:p>
        </w:tc>
        <w:tc>
          <w:tcPr>
            <w:tcW w:w="1448"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现金</w:t>
            </w:r>
          </w:p>
        </w:tc>
        <w:tc>
          <w:tcPr>
            <w:tcW w:w="1795"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2055"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其中2000万出资用于补足上一期增资款项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jc w:val="center"/>
              <w:rPr>
                <w:rFonts w:hint="eastAsia" w:ascii="仿宋_GB2312" w:hAnsi="仿宋_GB2312" w:eastAsia="仿宋_GB2312" w:cs="仿宋_GB2312"/>
                <w:sz w:val="24"/>
                <w:szCs w:val="24"/>
                <w:vertAlign w:val="baseline"/>
                <w:lang w:val="en-US" w:eastAsia="zh-CN"/>
              </w:rPr>
            </w:pPr>
          </w:p>
        </w:tc>
        <w:tc>
          <w:tcPr>
            <w:tcW w:w="2099" w:type="dxa"/>
          </w:tcPr>
          <w:p>
            <w:pPr>
              <w:jc w:val="center"/>
              <w:rPr>
                <w:rFonts w:hint="eastAsia" w:ascii="仿宋_GB2312" w:hAnsi="仿宋_GB2312" w:eastAsia="仿宋_GB2312" w:cs="仿宋_GB2312"/>
                <w:sz w:val="24"/>
                <w:szCs w:val="24"/>
                <w:vertAlign w:val="baseline"/>
                <w:lang w:val="en-US" w:eastAsia="zh-CN"/>
              </w:rPr>
            </w:pPr>
          </w:p>
        </w:tc>
        <w:tc>
          <w:tcPr>
            <w:tcW w:w="1708" w:type="dxa"/>
          </w:tcPr>
          <w:p>
            <w:pPr>
              <w:jc w:val="center"/>
              <w:rPr>
                <w:rFonts w:hint="eastAsia" w:ascii="仿宋_GB2312" w:hAnsi="仿宋_GB2312" w:eastAsia="仿宋_GB2312" w:cs="仿宋_GB2312"/>
                <w:sz w:val="24"/>
                <w:szCs w:val="24"/>
                <w:vertAlign w:val="baseline"/>
                <w:lang w:val="en-US" w:eastAsia="zh-CN"/>
              </w:rPr>
            </w:pPr>
          </w:p>
        </w:tc>
        <w:tc>
          <w:tcPr>
            <w:tcW w:w="1700" w:type="dxa"/>
          </w:tcPr>
          <w:p>
            <w:pPr>
              <w:jc w:val="center"/>
              <w:rPr>
                <w:rFonts w:hint="eastAsia" w:ascii="仿宋_GB2312" w:hAnsi="仿宋_GB2312" w:eastAsia="仿宋_GB2312" w:cs="仿宋_GB2312"/>
                <w:sz w:val="24"/>
                <w:szCs w:val="24"/>
                <w:vertAlign w:val="baseline"/>
                <w:lang w:val="en-US" w:eastAsia="zh-CN"/>
              </w:rPr>
            </w:pPr>
          </w:p>
        </w:tc>
        <w:tc>
          <w:tcPr>
            <w:tcW w:w="1767" w:type="dxa"/>
          </w:tcPr>
          <w:p>
            <w:pPr>
              <w:jc w:val="center"/>
              <w:rPr>
                <w:rFonts w:hint="eastAsia" w:ascii="仿宋_GB2312" w:hAnsi="仿宋_GB2312" w:eastAsia="仿宋_GB2312" w:cs="仿宋_GB2312"/>
                <w:sz w:val="24"/>
                <w:szCs w:val="24"/>
                <w:vertAlign w:val="baseline"/>
                <w:lang w:val="en-US" w:eastAsia="zh-CN"/>
              </w:rPr>
            </w:pPr>
          </w:p>
        </w:tc>
        <w:tc>
          <w:tcPr>
            <w:tcW w:w="1687" w:type="dxa"/>
          </w:tcPr>
          <w:p>
            <w:pPr>
              <w:jc w:val="center"/>
              <w:rPr>
                <w:rFonts w:hint="eastAsia" w:ascii="仿宋_GB2312" w:hAnsi="仿宋_GB2312" w:eastAsia="仿宋_GB2312" w:cs="仿宋_GB2312"/>
                <w:sz w:val="24"/>
                <w:szCs w:val="24"/>
                <w:vertAlign w:val="baseline"/>
                <w:lang w:val="en-US" w:eastAsia="zh-CN"/>
              </w:rPr>
            </w:pPr>
          </w:p>
        </w:tc>
        <w:tc>
          <w:tcPr>
            <w:tcW w:w="1448" w:type="dxa"/>
          </w:tcPr>
          <w:p>
            <w:pPr>
              <w:jc w:val="center"/>
              <w:rPr>
                <w:rFonts w:hint="eastAsia" w:ascii="仿宋_GB2312" w:hAnsi="仿宋_GB2312" w:eastAsia="仿宋_GB2312" w:cs="仿宋_GB2312"/>
                <w:sz w:val="24"/>
                <w:szCs w:val="24"/>
                <w:vertAlign w:val="baseline"/>
                <w:lang w:val="en-US" w:eastAsia="zh-CN"/>
              </w:rPr>
            </w:pPr>
          </w:p>
        </w:tc>
        <w:tc>
          <w:tcPr>
            <w:tcW w:w="1795" w:type="dxa"/>
          </w:tcPr>
          <w:p>
            <w:pPr>
              <w:jc w:val="center"/>
              <w:rPr>
                <w:rFonts w:hint="eastAsia" w:ascii="仿宋_GB2312" w:hAnsi="仿宋_GB2312" w:eastAsia="仿宋_GB2312" w:cs="仿宋_GB2312"/>
                <w:sz w:val="24"/>
                <w:szCs w:val="24"/>
                <w:vertAlign w:val="baseline"/>
                <w:lang w:val="en-US" w:eastAsia="zh-CN"/>
              </w:rPr>
            </w:pPr>
          </w:p>
        </w:tc>
        <w:tc>
          <w:tcPr>
            <w:tcW w:w="2055" w:type="dxa"/>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jc w:val="center"/>
              <w:rPr>
                <w:rFonts w:hint="eastAsia" w:ascii="仿宋_GB2312" w:hAnsi="仿宋_GB2312" w:eastAsia="仿宋_GB2312" w:cs="仿宋_GB2312"/>
                <w:sz w:val="24"/>
                <w:szCs w:val="24"/>
                <w:vertAlign w:val="baseline"/>
                <w:lang w:val="en-US" w:eastAsia="zh-CN"/>
              </w:rPr>
            </w:pPr>
          </w:p>
        </w:tc>
        <w:tc>
          <w:tcPr>
            <w:tcW w:w="2099" w:type="dxa"/>
          </w:tcPr>
          <w:p>
            <w:pPr>
              <w:jc w:val="center"/>
              <w:rPr>
                <w:rFonts w:hint="eastAsia" w:ascii="仿宋_GB2312" w:hAnsi="仿宋_GB2312" w:eastAsia="仿宋_GB2312" w:cs="仿宋_GB2312"/>
                <w:sz w:val="24"/>
                <w:szCs w:val="24"/>
                <w:vertAlign w:val="baseline"/>
                <w:lang w:val="en-US" w:eastAsia="zh-CN"/>
              </w:rPr>
            </w:pPr>
          </w:p>
        </w:tc>
        <w:tc>
          <w:tcPr>
            <w:tcW w:w="1708" w:type="dxa"/>
          </w:tcPr>
          <w:p>
            <w:pPr>
              <w:jc w:val="center"/>
              <w:rPr>
                <w:rFonts w:hint="eastAsia" w:ascii="仿宋_GB2312" w:hAnsi="仿宋_GB2312" w:eastAsia="仿宋_GB2312" w:cs="仿宋_GB2312"/>
                <w:sz w:val="24"/>
                <w:szCs w:val="24"/>
                <w:vertAlign w:val="baseline"/>
                <w:lang w:val="en-US" w:eastAsia="zh-CN"/>
              </w:rPr>
            </w:pPr>
          </w:p>
        </w:tc>
        <w:tc>
          <w:tcPr>
            <w:tcW w:w="1700" w:type="dxa"/>
          </w:tcPr>
          <w:p>
            <w:pPr>
              <w:jc w:val="center"/>
              <w:rPr>
                <w:rFonts w:hint="eastAsia" w:ascii="仿宋_GB2312" w:hAnsi="仿宋_GB2312" w:eastAsia="仿宋_GB2312" w:cs="仿宋_GB2312"/>
                <w:sz w:val="24"/>
                <w:szCs w:val="24"/>
                <w:vertAlign w:val="baseline"/>
                <w:lang w:val="en-US" w:eastAsia="zh-CN"/>
              </w:rPr>
            </w:pPr>
          </w:p>
        </w:tc>
        <w:tc>
          <w:tcPr>
            <w:tcW w:w="1767" w:type="dxa"/>
          </w:tcPr>
          <w:p>
            <w:pPr>
              <w:jc w:val="center"/>
              <w:rPr>
                <w:rFonts w:hint="eastAsia" w:ascii="仿宋_GB2312" w:hAnsi="仿宋_GB2312" w:eastAsia="仿宋_GB2312" w:cs="仿宋_GB2312"/>
                <w:sz w:val="24"/>
                <w:szCs w:val="24"/>
                <w:vertAlign w:val="baseline"/>
                <w:lang w:val="en-US" w:eastAsia="zh-CN"/>
              </w:rPr>
            </w:pPr>
          </w:p>
        </w:tc>
        <w:tc>
          <w:tcPr>
            <w:tcW w:w="1687" w:type="dxa"/>
          </w:tcPr>
          <w:p>
            <w:pPr>
              <w:jc w:val="center"/>
              <w:rPr>
                <w:rFonts w:hint="eastAsia" w:ascii="仿宋_GB2312" w:hAnsi="仿宋_GB2312" w:eastAsia="仿宋_GB2312" w:cs="仿宋_GB2312"/>
                <w:sz w:val="24"/>
                <w:szCs w:val="24"/>
                <w:vertAlign w:val="baseline"/>
                <w:lang w:val="en-US" w:eastAsia="zh-CN"/>
              </w:rPr>
            </w:pPr>
          </w:p>
        </w:tc>
        <w:tc>
          <w:tcPr>
            <w:tcW w:w="1448" w:type="dxa"/>
          </w:tcPr>
          <w:p>
            <w:pPr>
              <w:jc w:val="center"/>
              <w:rPr>
                <w:rFonts w:hint="eastAsia" w:ascii="仿宋_GB2312" w:hAnsi="仿宋_GB2312" w:eastAsia="仿宋_GB2312" w:cs="仿宋_GB2312"/>
                <w:sz w:val="24"/>
                <w:szCs w:val="24"/>
                <w:vertAlign w:val="baseline"/>
                <w:lang w:val="en-US" w:eastAsia="zh-CN"/>
              </w:rPr>
            </w:pPr>
          </w:p>
        </w:tc>
        <w:tc>
          <w:tcPr>
            <w:tcW w:w="1795" w:type="dxa"/>
          </w:tcPr>
          <w:p>
            <w:pPr>
              <w:jc w:val="center"/>
              <w:rPr>
                <w:rFonts w:hint="eastAsia" w:ascii="仿宋_GB2312" w:hAnsi="仿宋_GB2312" w:eastAsia="仿宋_GB2312" w:cs="仿宋_GB2312"/>
                <w:sz w:val="24"/>
                <w:szCs w:val="24"/>
                <w:vertAlign w:val="baseline"/>
                <w:lang w:val="en-US" w:eastAsia="zh-CN"/>
              </w:rPr>
            </w:pPr>
          </w:p>
        </w:tc>
        <w:tc>
          <w:tcPr>
            <w:tcW w:w="2055" w:type="dxa"/>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jc w:val="center"/>
              <w:rPr>
                <w:rFonts w:hint="eastAsia" w:ascii="仿宋_GB2312" w:hAnsi="仿宋_GB2312" w:eastAsia="仿宋_GB2312" w:cs="仿宋_GB2312"/>
                <w:sz w:val="24"/>
                <w:szCs w:val="24"/>
                <w:vertAlign w:val="baseline"/>
                <w:lang w:val="en-US" w:eastAsia="zh-CN"/>
              </w:rPr>
            </w:pPr>
          </w:p>
        </w:tc>
        <w:tc>
          <w:tcPr>
            <w:tcW w:w="2099" w:type="dxa"/>
          </w:tcPr>
          <w:p>
            <w:pPr>
              <w:jc w:val="center"/>
              <w:rPr>
                <w:rFonts w:hint="eastAsia" w:ascii="仿宋_GB2312" w:hAnsi="仿宋_GB2312" w:eastAsia="仿宋_GB2312" w:cs="仿宋_GB2312"/>
                <w:sz w:val="24"/>
                <w:szCs w:val="24"/>
                <w:vertAlign w:val="baseline"/>
                <w:lang w:val="en-US" w:eastAsia="zh-CN"/>
              </w:rPr>
            </w:pPr>
          </w:p>
        </w:tc>
        <w:tc>
          <w:tcPr>
            <w:tcW w:w="1708" w:type="dxa"/>
          </w:tcPr>
          <w:p>
            <w:pPr>
              <w:jc w:val="center"/>
              <w:rPr>
                <w:rFonts w:hint="eastAsia" w:ascii="仿宋_GB2312" w:hAnsi="仿宋_GB2312" w:eastAsia="仿宋_GB2312" w:cs="仿宋_GB2312"/>
                <w:sz w:val="24"/>
                <w:szCs w:val="24"/>
                <w:vertAlign w:val="baseline"/>
                <w:lang w:val="en-US" w:eastAsia="zh-CN"/>
              </w:rPr>
            </w:pPr>
          </w:p>
        </w:tc>
        <w:tc>
          <w:tcPr>
            <w:tcW w:w="1700" w:type="dxa"/>
          </w:tcPr>
          <w:p>
            <w:pPr>
              <w:jc w:val="center"/>
              <w:rPr>
                <w:rFonts w:hint="eastAsia" w:ascii="仿宋_GB2312" w:hAnsi="仿宋_GB2312" w:eastAsia="仿宋_GB2312" w:cs="仿宋_GB2312"/>
                <w:sz w:val="24"/>
                <w:szCs w:val="24"/>
                <w:vertAlign w:val="baseline"/>
                <w:lang w:val="en-US" w:eastAsia="zh-CN"/>
              </w:rPr>
            </w:pPr>
          </w:p>
        </w:tc>
        <w:tc>
          <w:tcPr>
            <w:tcW w:w="1767" w:type="dxa"/>
          </w:tcPr>
          <w:p>
            <w:pPr>
              <w:jc w:val="center"/>
              <w:rPr>
                <w:rFonts w:hint="eastAsia" w:ascii="仿宋_GB2312" w:hAnsi="仿宋_GB2312" w:eastAsia="仿宋_GB2312" w:cs="仿宋_GB2312"/>
                <w:sz w:val="24"/>
                <w:szCs w:val="24"/>
                <w:vertAlign w:val="baseline"/>
                <w:lang w:val="en-US" w:eastAsia="zh-CN"/>
              </w:rPr>
            </w:pPr>
          </w:p>
        </w:tc>
        <w:tc>
          <w:tcPr>
            <w:tcW w:w="1687" w:type="dxa"/>
          </w:tcPr>
          <w:p>
            <w:pPr>
              <w:jc w:val="center"/>
              <w:rPr>
                <w:rFonts w:hint="eastAsia" w:ascii="仿宋_GB2312" w:hAnsi="仿宋_GB2312" w:eastAsia="仿宋_GB2312" w:cs="仿宋_GB2312"/>
                <w:sz w:val="24"/>
                <w:szCs w:val="24"/>
                <w:vertAlign w:val="baseline"/>
                <w:lang w:val="en-US" w:eastAsia="zh-CN"/>
              </w:rPr>
            </w:pPr>
          </w:p>
        </w:tc>
        <w:tc>
          <w:tcPr>
            <w:tcW w:w="1448" w:type="dxa"/>
          </w:tcPr>
          <w:p>
            <w:pPr>
              <w:jc w:val="center"/>
              <w:rPr>
                <w:rFonts w:hint="eastAsia" w:ascii="仿宋_GB2312" w:hAnsi="仿宋_GB2312" w:eastAsia="仿宋_GB2312" w:cs="仿宋_GB2312"/>
                <w:sz w:val="24"/>
                <w:szCs w:val="24"/>
                <w:vertAlign w:val="baseline"/>
                <w:lang w:val="en-US" w:eastAsia="zh-CN"/>
              </w:rPr>
            </w:pPr>
          </w:p>
        </w:tc>
        <w:tc>
          <w:tcPr>
            <w:tcW w:w="1795" w:type="dxa"/>
          </w:tcPr>
          <w:p>
            <w:pPr>
              <w:jc w:val="center"/>
              <w:rPr>
                <w:rFonts w:hint="eastAsia" w:ascii="仿宋_GB2312" w:hAnsi="仿宋_GB2312" w:eastAsia="仿宋_GB2312" w:cs="仿宋_GB2312"/>
                <w:sz w:val="24"/>
                <w:szCs w:val="24"/>
                <w:vertAlign w:val="baseline"/>
                <w:lang w:val="en-US" w:eastAsia="zh-CN"/>
              </w:rPr>
            </w:pPr>
          </w:p>
        </w:tc>
        <w:tc>
          <w:tcPr>
            <w:tcW w:w="2055" w:type="dxa"/>
          </w:tcPr>
          <w:p>
            <w:pPr>
              <w:jc w:val="center"/>
              <w:rPr>
                <w:rFonts w:hint="eastAsia" w:ascii="仿宋_GB2312" w:hAnsi="仿宋_GB2312" w:eastAsia="仿宋_GB2312" w:cs="仿宋_GB2312"/>
                <w:sz w:val="24"/>
                <w:szCs w:val="24"/>
                <w:vertAlign w:val="baseline"/>
                <w:lang w:val="en-US" w:eastAsia="zh-CN"/>
              </w:rPr>
            </w:pPr>
          </w:p>
        </w:tc>
      </w:tr>
    </w:tbl>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备注：1.如企业实际出资分期投入，应分期填写。</w:t>
      </w:r>
    </w:p>
    <w:p>
      <w:pPr>
        <w:numPr>
          <w:ilvl w:val="0"/>
          <w:numId w:val="0"/>
        </w:numPr>
        <w:ind w:leftChars="0" w:firstLine="630" w:firstLineChars="3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2.填写金额时，注意填写金额单位。</w:t>
      </w:r>
    </w:p>
    <w:p>
      <w:pPr>
        <w:numPr>
          <w:ilvl w:val="0"/>
          <w:numId w:val="0"/>
        </w:numPr>
        <w:ind w:leftChars="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3.如企业实际出资的其中一部分为补足上一期的款项，请在备注中说明。</w:t>
      </w:r>
    </w:p>
    <w:p>
      <w:pPr>
        <w:numPr>
          <w:ilvl w:val="0"/>
          <w:numId w:val="0"/>
        </w:numPr>
        <w:ind w:leftChars="0"/>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4.如企业出资方式为资本公积转增资、利润转增资等方式，请在出资方式中说明。</w:t>
      </w:r>
    </w:p>
    <w:p>
      <w:pPr>
        <w:numPr>
          <w:ilvl w:val="0"/>
          <w:numId w:val="0"/>
        </w:numPr>
        <w:ind w:leftChars="0"/>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Calibri" w:hAnsi="Calibri"/>
        <w:sz w:val="24"/>
        <w:szCs w:val="24"/>
      </w:rPr>
    </w:pPr>
    <w:r>
      <w:rPr>
        <w:rFonts w:cs="Times New Roman"/>
        <w:sz w:val="24"/>
        <w:szCs w:val="24"/>
      </w:rPr>
      <w:fldChar w:fldCharType="begin"/>
    </w:r>
    <w:r>
      <w:rPr>
        <w:rStyle w:val="6"/>
        <w:rFonts w:cs="Times New Roman"/>
        <w:sz w:val="24"/>
        <w:szCs w:val="24"/>
      </w:rPr>
      <w:instrText xml:space="preserve">PAGE  </w:instrText>
    </w:r>
    <w:r>
      <w:rPr>
        <w:rFonts w:cs="Times New Roman"/>
        <w:sz w:val="24"/>
        <w:szCs w:val="24"/>
      </w:rPr>
      <w:fldChar w:fldCharType="separate"/>
    </w:r>
    <w:r>
      <w:rPr>
        <w:rStyle w:val="6"/>
        <w:rFonts w:cs="Times New Roman"/>
        <w:sz w:val="24"/>
        <w:szCs w:val="24"/>
      </w:rPr>
      <w:t>- 1 -</w:t>
    </w:r>
    <w:r>
      <w:rPr>
        <w:rFonts w:cs="Times New Roman"/>
        <w:sz w:val="24"/>
        <w:szCs w:val="24"/>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829C1"/>
    <w:multiLevelType w:val="singleLevel"/>
    <w:tmpl w:val="309829C1"/>
    <w:lvl w:ilvl="0" w:tentative="0">
      <w:start w:val="1"/>
      <w:numFmt w:val="decimal"/>
      <w:lvlText w:val="%1."/>
      <w:lvlJc w:val="left"/>
      <w:pPr>
        <w:tabs>
          <w:tab w:val="left" w:pos="312"/>
        </w:tabs>
      </w:pPr>
    </w:lvl>
  </w:abstractNum>
  <w:abstractNum w:abstractNumId="1">
    <w:nsid w:val="429BC9A9"/>
    <w:multiLevelType w:val="singleLevel"/>
    <w:tmpl w:val="429BC9A9"/>
    <w:lvl w:ilvl="0" w:tentative="0">
      <w:start w:val="1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67750"/>
    <w:rsid w:val="00595A44"/>
    <w:rsid w:val="00E02EA9"/>
    <w:rsid w:val="011D6A43"/>
    <w:rsid w:val="026E0AF9"/>
    <w:rsid w:val="02717B1A"/>
    <w:rsid w:val="03A81C36"/>
    <w:rsid w:val="089F239C"/>
    <w:rsid w:val="092C2FDF"/>
    <w:rsid w:val="09B37B9D"/>
    <w:rsid w:val="0BCD6957"/>
    <w:rsid w:val="0BED6A9C"/>
    <w:rsid w:val="107C545E"/>
    <w:rsid w:val="108B4637"/>
    <w:rsid w:val="12622AF2"/>
    <w:rsid w:val="13094722"/>
    <w:rsid w:val="13387B06"/>
    <w:rsid w:val="13A704C5"/>
    <w:rsid w:val="1C0954D4"/>
    <w:rsid w:val="1FDC614B"/>
    <w:rsid w:val="215C1CEE"/>
    <w:rsid w:val="2180608C"/>
    <w:rsid w:val="219D281E"/>
    <w:rsid w:val="21A33133"/>
    <w:rsid w:val="22E23296"/>
    <w:rsid w:val="244E5C64"/>
    <w:rsid w:val="24652C04"/>
    <w:rsid w:val="299733B8"/>
    <w:rsid w:val="29C01CDF"/>
    <w:rsid w:val="2B285127"/>
    <w:rsid w:val="2B3B5077"/>
    <w:rsid w:val="2C732189"/>
    <w:rsid w:val="2C8916D7"/>
    <w:rsid w:val="2CB0197B"/>
    <w:rsid w:val="2D551D2F"/>
    <w:rsid w:val="2DAF3FB6"/>
    <w:rsid w:val="2DC651DA"/>
    <w:rsid w:val="2E1001F1"/>
    <w:rsid w:val="2F4827F6"/>
    <w:rsid w:val="2FF86436"/>
    <w:rsid w:val="30D20B22"/>
    <w:rsid w:val="31962DBC"/>
    <w:rsid w:val="31A25AC4"/>
    <w:rsid w:val="32D57359"/>
    <w:rsid w:val="3493349A"/>
    <w:rsid w:val="34A45BFA"/>
    <w:rsid w:val="351F00D5"/>
    <w:rsid w:val="35BB726D"/>
    <w:rsid w:val="367B4CDE"/>
    <w:rsid w:val="39D6086F"/>
    <w:rsid w:val="3DA80155"/>
    <w:rsid w:val="3DC02618"/>
    <w:rsid w:val="40D145C6"/>
    <w:rsid w:val="434A6103"/>
    <w:rsid w:val="440C3CFE"/>
    <w:rsid w:val="44140095"/>
    <w:rsid w:val="498C3507"/>
    <w:rsid w:val="499A6A7A"/>
    <w:rsid w:val="49A55941"/>
    <w:rsid w:val="4AE17360"/>
    <w:rsid w:val="4BA26058"/>
    <w:rsid w:val="4C731EB9"/>
    <w:rsid w:val="4E934B22"/>
    <w:rsid w:val="512A73B2"/>
    <w:rsid w:val="54E265F4"/>
    <w:rsid w:val="553A2393"/>
    <w:rsid w:val="56123563"/>
    <w:rsid w:val="571C278F"/>
    <w:rsid w:val="57644902"/>
    <w:rsid w:val="578C4FA2"/>
    <w:rsid w:val="595B08A7"/>
    <w:rsid w:val="5A00333D"/>
    <w:rsid w:val="5A1966BB"/>
    <w:rsid w:val="5A965E1C"/>
    <w:rsid w:val="5BE95283"/>
    <w:rsid w:val="5D544395"/>
    <w:rsid w:val="5DE858FA"/>
    <w:rsid w:val="5E8C6192"/>
    <w:rsid w:val="5F5522BE"/>
    <w:rsid w:val="60545C01"/>
    <w:rsid w:val="62867750"/>
    <w:rsid w:val="636130C7"/>
    <w:rsid w:val="66A939F3"/>
    <w:rsid w:val="67CC7C85"/>
    <w:rsid w:val="683C4BCC"/>
    <w:rsid w:val="68A8022A"/>
    <w:rsid w:val="6BC7625F"/>
    <w:rsid w:val="6C1F6EE2"/>
    <w:rsid w:val="6C267C35"/>
    <w:rsid w:val="6D5C6A76"/>
    <w:rsid w:val="6DB666F3"/>
    <w:rsid w:val="6E3A1CC4"/>
    <w:rsid w:val="6F1F45C7"/>
    <w:rsid w:val="71C7094C"/>
    <w:rsid w:val="73413772"/>
    <w:rsid w:val="74A86BE8"/>
    <w:rsid w:val="76493522"/>
    <w:rsid w:val="792F24A6"/>
    <w:rsid w:val="7A5D6DEF"/>
    <w:rsid w:val="7B4317D7"/>
    <w:rsid w:val="7B6B3E52"/>
    <w:rsid w:val="7BB828B9"/>
    <w:rsid w:val="7C762450"/>
    <w:rsid w:val="7EAE365B"/>
    <w:rsid w:val="7FDF2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2020-12-15T03:05:00Z</dcterms:created>
  <dc:creator>宋嘉雯</dc:creator>
  <cp:lastModifiedBy>宋嘉雯</cp:lastModifiedBy>
  <cp:lastPrinted>2020-12-24T01:11:00Z</cp:lastPrinted>
  <dcterms:modified xsi:type="dcterms:W3CDTF">2021-02-02T02:48:38Z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